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ATAS/441/2020 vom 5. Juni 2020</w:t>
      </w:r>
    </w:p>
    <w:p>
      <w:r>
        <w:t>GE Cour de justice, 2020-06-05, FR</w:t>
      </w:r>
    </w:p>
    <w:p>
      <w:r>
        <w:rPr>
          <w:b/>
        </w:rPr>
        <w:t xml:space="preserve">Quelle: </w:t>
      </w:r>
      <w:r>
        <w:t>https://mcp.opencaselaw.ch/entscheid/ge_gerichte_ATAS_441_2020</w:t>
      </w:r>
    </w:p>
    <w:p>
      <w:r>
        <w:t>FR: GE_GERICHTE ATAS/441/2020 du 5 juin 2020</w:t>
      </w:r>
    </w:p>
    <w:p>
      <w:r>
        <w:t>IT: GE_GERICHTE ATAS/441/2020 del 5 giugno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Déposé dans les forme et délai prévus par la loi, le recours est recevable (art. 56ss LPGA).</w:t>
      </w:r>
    </w:p>
    <w:p>
      <w:r>
        <w:rPr>
          <w:b/>
        </w:rPr>
        <w:t>E. 3</w:t>
      </w:r>
    </w:p>
    <w:p>
      <w:r>
        <w:t>Le litige porte sur le droit du recourant à des indemnités de chômage.</w:t>
      </w:r>
    </w:p>
    <w:p>
      <w:r>
        <w:rPr>
          <w:b/>
        </w:rPr>
        <w:t>E. 4</w:t>
      </w:r>
    </w:p>
    <w:p>
      <w:r>
        <w:t>L’art. 8 al. 1 LACI dispose que l’assuré a droit à l’indemnité de chômage s’il est sans emploi ou partiellement sans emploi (art. 10) (let. a) ; s’il a subi une perte de travail à prendre en considération (art. 11) (let. b) ; s’il est domicilié en Suisse (art. 12) (let. c) ; s’il a achevé sa scolarité obligatoire, qu’il n’a pas encore atteint l’âge donnant droit à une rente AVS et ne touche pas de rente de vieillesse de l’AVS (let. d) ; s’il remplit les conditions relatives à la période de cotisation ou en est libéré (art. 13 et 14) (let. e) ; s’il est apte au placement (art. 15) (let. f), et s’il satisfait aux exigences du contrôle (art. 17) (let. g).</w:t>
      </w:r>
    </w:p>
    <w:p>
      <w:r>
        <w:rPr>
          <w:b/>
        </w:rPr>
        <w:t>E. 5</w:t>
      </w:r>
    </w:p>
    <w:p>
      <w:r>
        <w:t>Aux termes de l’art. 13 LACI, celui qui, dans les limites du délai-cadre prévu à cet effet (art. 9 al. 3), a exercé durant douze mois au moins une activité soumise à cotisation remplit les conditions relatives à la période de cotisation (al. 1). Compte également comme période de cotisation le temps durant lequel l’assuré exerce une activité en qualité de travailleur sans avoir atteint l’âge à partir duquel il est tenu de payer les cotisations AVS (let. a) ; sert dans l’armée, dans le service civil ou dans la protection civile conformément au droit suisse ou accomplit un cours obligatoire d’économie familiale qui a lieu pendant toute la journée et durant au moins</w:t>
      </w:r>
    </w:p>
    <w:p>
      <w:r>
        <w:t>A/123/2020 - 4/7 - deux semaines sans discontinuer (let. b) ; est partie à un rapport de travail, mais ne touche pas de salaire parce qu’il est malade (art. 3 LPGA) ou victime d’un accident (art. 4 LPGA) et, partant, ne paie pas de cotisations (let. c) ; a interrompu son travail pour cause de maternité (art. 5 LPGA) dans la mesure où ces absences sont prescrites par les dispositions de protection des travailleurs ou sont conformes aux clauses des conventions collectives de travail (let. d) (al. 2).</w:t>
      </w:r>
    </w:p>
    <w:p>
      <w:r>
        <w:rPr>
          <w:b/>
        </w:rPr>
        <w:t>E. 6</w:t>
      </w:r>
    </w:p>
    <w:p>
      <w:r>
        <w:t>Aux termes de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w:t>
      </w:r>
    </w:p>
    <w:p>
      <w:r>
        <w:rPr>
          <w:b/>
        </w:rPr>
        <w:t>E. 7</w:t>
      </w:r>
    </w:p>
    <w:p>
      <w:r>
        <w:t>Jusqu’au 30 juin 2018, l’art. 14 al. 3 1ère phrase LACI prévoyait que les Suisses de retour au pays après un séjour de plus d’un an dans un pays non membre de la Communauté européenne ou de l’Association européenne de libre-échange (ci-après : AELE) étaient libérés des conditions relatives à la période de cotisation durant une année, à condition qu’ils justifient de l’exercice d’une activité salariée à l’étranger. Cette disposition a été modifiée dans le cadre de la révision du 16 décembre 2016 de la loi fédérale sur les étrangers. Dans sa version en vigueur depuis le 1er juillet 2018, l’art. 14 LACI prévoit désormais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formation ou formation continue,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(al. 1).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(al. 2). Les Suisses de retour au pays après un séjour de plus d’un an dans un pays non membre de la Communauté européenne ou de l’AELE sont libérés des conditions relatives à la période de cotisation durant une année, à condition qu’ils justifient de l’exercice d’une activité salariée à l’étranger et qu’ils aient exercé pendant au moins six mois une activité salariée soumise à cotisation en Suisse. Il en va de même des</w:t>
      </w:r>
    </w:p>
    <w:p>
      <w:r>
        <w:t>A/123/2020 - 5/7 - ressortissants des États membres de la Communauté européenne ou de l’AELE dont l’autorisation d’établissement n’est pas échue. Le Conseil fédéral détermine en outre à quelles conditions les étrangers non-ressortissants d’un État membre de la Communauté européenne ou de l’AELE dont l’autorisation d’établissement n’est pas échue sont libérés des conditions relatives à la période de cotisation après un séjour à l’étranger de plus d’un an (al. 3). L'art. 13 al. 2 de l’ordonnance sur l’assurance-chômage obligatoire et l’indemnité en cas d’insolvabilité (OACI – RS 837.02) précise que l'activité soumise à cotisation exercée pendant six mois au moins, conformément à l'art. 14 al. 3 1ère et 2ème phrases LACI, doit avoir été accomplie durant le délai-cadre pour la période de cotisation.</w:t>
      </w:r>
    </w:p>
    <w:p>
      <w:r>
        <w:rPr>
          <w:b/>
        </w:rPr>
        <w:t>E. 8</w:t>
      </w:r>
    </w:p>
    <w:p>
      <w:r>
        <w:t>En ce qui concerne le droit applicable, l’état de fait déterminant dont découle le droit aux prestations est l’absence d’emploi depuis le 1er novembre 2019. En l’absence de dispositions transitoires spécifiques, ce sont ainsi les dispositions légales en vigueur à cette date qui s’appliquent (arrêt du Tribunal fédéral des assurances C 89/01 du 19 mars 2002 consid. 4b). Dans le cas d’un assuré ayant uniquement travaillé à l’étranger durant le délai de cotisation - lequel s’était déroulé sous l’ancien droit -, la chambre de céans a ainsi retenu que le droit aux indemnités de chômage dès le 11 juillet 2018 devait être tranché à la lumière de l’art. 14 al. 3 1ère phrase LACI dans sa teneur depuis le 1er juillet 2018. Elle a également retenu que l’art. 13 al. 2 OACI était conforme à la loi (ATAS/613/2019 du 27 juin 2019 consid. 9d et 13). Il n’existe pas de motif de s’écarter de cette jurisprudence.</w:t>
      </w:r>
    </w:p>
    <w:p>
      <w:r>
        <w:rPr>
          <w:b/>
        </w:rPr>
        <w:t>E. 9</w:t>
      </w:r>
    </w:p>
    <w:p>
      <w:r>
        <w:t>Dans le cas d’espèce, le recourant ne peut pas justifier d’une activité soumise à cotisation de six mois en Suisse durant le délai-cadre de cotisation, qui a couru du 1er novembre 2017 au 31 octobre 2019. Le recourant ne le conteste pas, mais allègue que la loi permet de tenir compte des activités soumises à cotisation en Suisse accomplies avant son départ pour le Canada, soit hors du délai-cadre de cotisation. Cette interprétation ne résiste cependant pas à l’examen. En effet, comme cela ressort des dispositions légales et réglementaires et de la jurisprudence, la période de six mois d’activité soumise à cotisation doit avoir été accomplie durant le délai-cadre de cotisation. Quant à l’argumentation du recourant ayant trait aux aménagements qui devraient être consentis pour assurer l’accueil des Suisses rentrant au pays, il faut rappeler que conformément à l’art. 190 de la Constitution fédérale (Cst – RS 101), le Tribunal fédéral et les autres autorités sont tenus d'appliquer les lois fédérales et le droit international. Lorsqu'une violation de la Constitution est constatée, la loi doit néanmoins être appliquée et le juge ne peut qu'inviter le législateur à modifier la disposition en cause (ATF 141 II 338 consid. 3.1 et les références ; arrêt du Tribunal fédéral 9C_481/2009 du 24 novembre 2009 consid. 5.2). Partant, on ne saurait faire abstraction des conditions légales auxquelles est subordonné le droit</w:t>
      </w:r>
    </w:p>
    <w:p>
      <w:r>
        <w:t>A/123/2020 - 6/7 - aux indemnités de chômage, quand bien même une autre solution aurait été concevable ou même préférable. Il convient du reste de souligner que l’exigence d’une période de cotisation de six mois durant le délai de cotisation pour les Suisses rentrant au pays et les autres personnes visées par l’art. 14 al. 3 LACI est certes nouvelle par rapport à la réglementation en vigueur jusqu’au 30 juin 2018. Elle constitue néanmoins un allègement par rapport à la règle générale de l’art. 13 LACI, qui exige une période de cotisation minimale de douze mois.</w:t>
      </w:r>
    </w:p>
    <w:p>
      <w:r>
        <w:rPr>
          <w:b/>
        </w:rPr>
        <w:t>E. 10</w:t>
      </w:r>
    </w:p>
    <w:p>
      <w:r>
        <w:t>Il convient encore de souligner que le juge ne peut pas appliquer une loi fédérale qui violerait un droit fondamental consacré par une convention internationale (ATF 131 V 66 consid. 3.2 ; ATF 125 II 417 consid. 4d). Comme cela ressort de ces arrêts, le Tribunal fédéral applique plus souplement la règle contenue à l’art. 190 Cst depuis quelques années, et il n’hésite plus à contrôler la conformité à la Convention de sauvegarde des droits de l'homme et des libertés fondamentales (CEDH – RS 0.101) des lois fédérales et de refuser, le cas échéant, d’appliquer celles qui y contreviennent (Andreas AUER / Giorgio MALINVERNI / Michel HOTTELIER, Droit constitutionnel suisse, vol. 2, 3ème éd., Berne 2013, p. 44 note de bas de page 60). L’art. 8 CEDH prévoit que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La condition d’une période de cotisation de six mois pour les Suisses rentrant au pays n’a cependant pas à être analysée à la lumière de cette disposition conventionnelle – que le recourant n’invoque du reste pas – dès lors que selon la jurisprudence constante de la Cour européenne des droits de l’homme, cet article ne fonde pas un droit direct à des prestations d'assurance sociale et n'impose pas aux États contractants l'obligation de fournir certaines prestations financières ou de garantir un certain niveau de vie (ATF 139 I 155 consid. 4.2). Eu égard à ces éléments, la décision dont est recours est conforme au droit.</w:t>
      </w:r>
    </w:p>
    <w:p>
      <w:r>
        <w:rPr>
          <w:b/>
        </w:rPr>
        <w:t>E. 11</w:t>
      </w:r>
    </w:p>
    <w:p>
      <w:r>
        <w:t>Le recours est rejeté. Pour le surplus, la procédure est gratuite (art. 61 let. g LPGA). * * * * * *</w:t>
      </w:r>
    </w:p>
    <w:p>
      <w:r>
        <w:t>A/123/2020 - 7/7 -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