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ATAS/43/2026 vom 23. Januar 2026</w:t>
      </w:r>
    </w:p>
    <w:p>
      <w:r>
        <w:t>GE Cour de justice, 2026-01-23, FR</w:t>
      </w:r>
    </w:p>
    <w:p>
      <w:r>
        <w:rPr>
          <w:b/>
        </w:rPr>
        <w:t xml:space="preserve">Quelle: </w:t>
      </w:r>
      <w:r>
        <w:t>https://mcp.opencaselaw.ch/entscheid/ge_gerichte_ATAS_43_2026</w:t>
      </w:r>
    </w:p>
    <w:p>
      <w:r>
        <w:t>FR: GE_GERICHTE ATAS/43/2026 du 23 janvier 2026</w:t>
      </w:r>
    </w:p>
    <w:p>
      <w:r>
        <w:t>IT: GE_GERICHTE ATAS/43/2026 del 23 gennaio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matérielle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le 8 mai 2025, soit postérieurement au 1er janvier 2021, il est soumis au niveau droit (cf. art. 82a LPGA a contrario). Interjeté dans la forme et le délai prévus par la loi, compte tenu de la suspension des délais du 7e jour avant Pâques au 7e jour après Pâques inclusivement (art. 38 al. 4 let. a et 60 al. 1 LPGA ; art. 89B de la loi sur la procédure administrative du 12 septembre 1985 [LPA - E 5 10]), le recours est recevable.</w:t>
      </w:r>
    </w:p>
    <w:p>
      <w:r>
        <w:rPr>
          <w:b/>
        </w:rPr>
        <w:t>E. 2</w:t>
      </w:r>
    </w:p>
    <w:p>
      <w:r>
        <w:t>Le litige porte sur la prise en charge par l'intimée des coûts de l'intervention chirurgicale subie par la recourante le 12 avril 2019, singulièrement sur l'existence d'un lien de causalité naturelle entre l'accident du 26 septembre 2014 et cette intervention chirurgicale.</w:t>
      </w:r>
    </w:p>
    <w:p>
      <w:r>
        <w:rPr>
          <w:b/>
        </w:rPr>
        <w:t>E. 3.1</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3.2</w:t>
      </w:r>
    </w:p>
    <w:p>
      <w:r>
        <w:t>Selon l'art. 6 al. 1 LAA, si la loi n'en dispose pas autrement, les prestations d'assurance sont allouées en cas d'accident professionnel, d'accident non professionnel et de maladie professionnelle.</w:t>
      </w:r>
    </w:p>
    <w:p>
      <w:r>
        <w:t>A/1576/2025 - 14/27 - Par accident, on entend toute atteinte dommageable, soudaine et involontaire, portée au corps humain par une cause extérieure extraordinaire qui compromet la santé physique, mentale ou psychique ou qui entraîne la mort (art. 4 LPGA ; ATF 142 V 219 consid. 4.3.1 ; 129 V 402 consid. 2.1).</w:t>
      </w:r>
    </w:p>
    <w:p>
      <w:r>
        <w:rPr>
          <w:b/>
        </w:rPr>
        <w:t>E. 3.3</w:t>
      </w:r>
    </w:p>
    <w:p>
      <w:r>
        <w:t>Les prestations que l'assureur-accidents doit prendre en charge comprennent notamment le traitement médical approprié des lésions résultant de l'accident (art. 10 al. 1 LAA).</w:t>
      </w:r>
    </w:p>
    <w:p>
      <w:r>
        <w:rPr>
          <w:b/>
        </w:rPr>
        <w:t>E. 3.4</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3.4.1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3.4.2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w:t>
      </w:r>
    </w:p>
    <w:p>
      <w:r>
        <w:t>A/1576/2025 - 15/27 -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3.4.3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w:t>
      </w:r>
    </w:p>
    <w:p>
      <w:r>
        <w:rPr>
          <w:b/>
        </w:rPr>
        <w:t>E. 3.5</w:t>
      </w:r>
    </w:p>
    <w:p>
      <w:r>
        <w:t>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de l’ordonnance sur l'assurance-accidents, du 20 décembre 1982 - OLAA ; RS 832.202), qui prévoit, dans sa teneur en vigueur jusqu'au 31 décembre 2016, que,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et h. les lésions du tympan.</w:t>
      </w:r>
    </w:p>
    <w:p>
      <w:r>
        <w:t>A/1576/2025 - 16/27 -</w:t>
      </w:r>
    </w:p>
    <w:p>
      <w:r>
        <w:rPr>
          <w:b/>
        </w:rPr>
        <w:t>E. 3.5.1</w:t>
      </w:r>
    </w:p>
    <w:p>
      <w:r>
        <w:t>Pour que des lésions corporelles puissent être qualifiées de semblables aux conséquences d'un accident, toutes les conditions constitutives de la notion d'accident mentionnées à l'art. 4 LPGA devaient être réalisées, à l'exception du caractère extraordinaire de la cause extérieure (arrêt du Tribunal fédéral 8C_358/2015 du 14 mars 2016 consid. 3.2). La notion de lésion assimilée à un accident, au sens de l'art. 9 al. 2 aOLAA, a pour but d'atténuer en faveur de l'assuré les rigueurs résultant de la distinction opérée par le droit entre maladie et accident. Aussi les assureurs-accidents doivent-ils assumer un risque qui, en raison de la distinction précitée, devrait en principe être couvert par l'assurance-maladie. À cela s'ajoute le fait que, dans la pratique, il suffit que l'événement dommageable constitue une cause partielle pour que le lien de causalité naturel soit reconnu. Un état dégénératif ou pathologique préexistant n'exclut donc pas une lésion corporelle assimilable à un accident, dans la mesure où un événement assimilable à un accident aggrave ou rend manifeste l'atteinte à la santé préexistante (ATF 123 V 43 consid. 2b). Les lésions mentionnées à l'art. 9 al. 2 aOLAA sont assimilées à un accident même si elles ont, pour l'essentiel, une origine vraisemblablement maladive ou dégénérative, pour autant qu'une cause extérieure ait, au moins, déclenché les symptômes dont souffre l'assuré (arrêt du Tribunal fédéral 8C_714/2013 du 23 juillet 2014 consid. 4.2).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8C_606/2013 du 24 juin 2014 consid. 3.2 ; 8C_347/2013 du 18 février 2014). Dans le cas contraire, on se trouverait à nouveau confronté, immédiatement après avoir admis l'existence d'une lésion assimilée à un accident, à la difficulté de distinguer entre l'origine accidentelle et maladive de cette atteinte (arrêts du Tribunal fédéral 8C_698/2007 du 27 octobre 2008 consid. 4.2 et 8C_551/2007 du 8 août 2008 consid. 4.1.2).</w:t>
      </w:r>
    </w:p>
    <w:p>
      <w:r>
        <w:rPr>
          <w:b/>
        </w:rPr>
        <w:t>E. 3.5.2</w:t>
      </w:r>
    </w:p>
    <w:p>
      <w:r>
        <w:t>La jurisprudence rendue sous l’empire de l’ancien droit a admis que les règles sur les lésions assimilées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w:t>
      </w:r>
    </w:p>
    <w:p>
      <w:r>
        <w:t>A/1576/2025 - 17/27 - ou dégénérative (arrêt du Tribunal fédéral 8C_698/2007 du 27 octobre 2008 consid. 4.2, cf. également arrêts du Tribunal fédéral 8C_606/2013 du 24 juin 2014 consid. 3.3 et 8C_357/2007 du 31 janvier 2008 consid. 3.2). On relèvera à ce sujet que la situation diffère sous le nouveau droit en vigueur depuis le 1er janvier 2017, qui contient à l’art. 6 al. 2 LAA une liste de lésions corporelles pour lesquelles l’assurance verse également des prestations, pour autant qu’elles ne soient pas dues de manière prépondérante à l’usure ou à une maladie. La jurisprudence considère désormais que, dans l'hypothèse d'un accident dont la survenance est admise, lorsqu’un assuré présente une lésion au sens de l'art. 6 al. 2 LAA, l'assureur-accidents doit prendre en charge les suites de la lésion en cause sur la base de l'art. 6 al. 1 LAA et qu’il n’y a pas de place pour l’analyse du droit aux prestations en vertu de la règlementation sur les lésions assimilées (ATF 146 V 51 consid. 9.2 ; arrêt du Tribunal fédéral 8C_445/2021 du 14 janvier 2022 consid. 3.1).</w:t>
      </w:r>
    </w:p>
    <w:p>
      <w:r>
        <w:rPr>
          <w:b/>
        </w:rPr>
        <w:t>E. 3.6</w:t>
      </w:r>
    </w:p>
    <w:p>
      <w:r>
        <w:t>Conformément à l'art. 11 OLAA, les prestations d'assurance sont également allouées en cas de rechutes et de séquelles tardives.</w:t>
      </w:r>
    </w:p>
    <w:p>
      <w:r>
        <w:rPr>
          <w:b/>
        </w:rPr>
        <w:t>E. 3.6.1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w:t>
      </w:r>
    </w:p>
    <w:p>
      <w:r>
        <w:rPr>
          <w:b/>
        </w:rPr>
        <w:t>E. 3.6.2</w:t>
      </w:r>
    </w:p>
    <w:p>
      <w:r>
        <w:t>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3.7</w:t>
      </w:r>
    </w:p>
    <w:p>
      <w:r>
        <w:t>La plupart des éventualités assurées (par exemple la maladie, l'accident, l'incapacité de travail, l'invalidité, l'atteinte à l'intégrité physique ou mentale) supposent l'instruction de faits d'ordre médical. Or, pour pouvoir établir le droit de</w:t>
      </w:r>
    </w:p>
    <w:p>
      <w:r>
        <w:t>A/1576/2025 - 18/27 -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3.8</w:t>
      </w:r>
    </w:p>
    <w:p>
      <w:r>
        <w:t>Sans remettre en cause le principe de la libre appréciation des preuves, le Tribunal fédéral a posé des lignes directrices en ce qui concerne la manière d'apprécier certains types d'expertises ou de rapports médicaux (ATF 125 V 351 consid. 3b).</w:t>
      </w:r>
    </w:p>
    <w:p>
      <w:r>
        <w:rPr>
          <w:b/>
        </w:rPr>
        <w:t>E. 3.8.1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3.8.2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A/1576/2025 - 19/27 - violation du principe mentionné (arrêt du Tribunal fédéral 9C_973/2011 du 4 mai 2012 consid. 3.2.1).</w:t>
      </w:r>
    </w:p>
    <w:p>
      <w:r>
        <w:rPr>
          <w:b/>
        </w:rPr>
        <w:t>E. 3.8.3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w:t>
      </w:r>
    </w:p>
    <w:p>
      <w:r>
        <w:t>Diagnostic(s) précis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Tout d’abord, le rapport d’expertise du Dr I______ contient des incohérences et contradictions, qui affaiblissent la force probante de ses conclusions.</w:t>
      </w:r>
    </w:p>
    <w:p>
      <w:r>
        <w:t>A/1576/2025 - 21/27 - Notamment, pour réfuter l’avis du Dr G______ selon lequel la lésion méniscale était d’origine traumatique, l’expert a considéré que cette affirmation ne reposait sur aucun fondement scientifique et que de nombreux traumatismes n’étaient que les révélateurs de lésions dégénératives silencieuses (cf. rapport d’expertise, p. 31). S’agissant des troubles dégénératifs, l’expert a également retenu que les ostéophytes étaient déjà présents sur les clichés initiaux de 2014 et, sur la première IRM de cette époque, il se trouvait un remaniement de l’épine tibiale antérieure. Il en a conclu qu’il s’agissait bien d’une arthrose préexistante, possiblement décompensée lors de l’accident (cf. rapport d’expertise, p. 35). L’on comprend par conséquent que l’expert n’exclut pas que l’accident ait pu aggraver un état maladif préexistant. C’est le lieu de rappeler que dans une telle hypothèse, l’assureur accidents est tenu d’allouer des prestations. En n’excluant pas une telle aggravation, l’on ne saurait par conséquent nier tout lien de causalité entre l’accident et les lésions méniscales. Il appartenait à l’expert de se prononcer de manière plus circonstanciée sur cette question, ce qu’il a omis de faire. S’ajoute à cela que l’expert a conclu qu’il ne pouvait rattacher les déchirures méniscales constatées lors de l’intervention de 2019 directement au traumatisme initial, mais qu’il pouvait « éventuellement que les rattacher à une rechute » (cf. rapport d’expertise, p. 34). Or, il convient de rappeler que les prestations d’assurance sont également allouées en cas de rechutes (cf. art. 11 OLAA). Ce faisant, l’expert n’exclut pas l’hypothèse d’une rechute de sorte qu’il ne pouvait conclure que la lésion en cause serait dépourvue de tout lien avec l’accident. De plus, dans son arrêt de renvoi du 20 mars 2023, la chambre de céans avait expressément enjoint l’intimée de déterminer si la lésion ayant nécessité l’intervention du 12 avril 2019 constituait une rechute ou une séquelle tardive, et si une lésion assimilée pouvait être retenue. Ce point nécessitait une analyse plus circonstanciée qui n’a pas été faite en l’occurrence. En outre, le Dr I______ retient que l’avis du Dr G______, selon lequel la lésion ligamentaire aurait induit une instabilité du genou et produit progressivement la lésion méniscale, ne pouvait être suivi dans la mesure où tous les autres orthopédistes qui s’étaient occupés de la recourante avaient rapidement décrit une stabilité du ligament médial en extension (cf. rapport d’expertise, pp. 30 – 31). Toutefois, cette argumentation apparaît douteuse au vu des rapports des 26 juin et 13 juillet 2015 du Dr C______, dans lesquels celui-ci a fait état d’une instabilité du genou droit, à l’instar du Dr G______.</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5</w:t>
      </w:r>
    </w:p>
    <w:p>
      <w:r>
        <w:t>Causalité</w:t>
      </w:r>
    </w:p>
    <w:p>
      <w:r>
        <w:rPr>
          <w:b/>
        </w:rPr>
        <w:t>E. 5.1</w:t>
      </w:r>
    </w:p>
    <w:p>
      <w:r>
        <w:t>Quelles sont les atteintes ayant nécessité l’opération du 12 avril 2019 ?</w:t>
      </w:r>
    </w:p>
    <w:p>
      <w:r>
        <w:rPr>
          <w:b/>
        </w:rPr>
        <w:t>E. 5.1.1</w:t>
      </w:r>
    </w:p>
    <w:p>
      <w:r>
        <w:t>Correspondent-elles à une déchirure méniscale ?</w:t>
      </w:r>
    </w:p>
    <w:p>
      <w:r>
        <w:t>A/1576/2025 - 24/27 -</w:t>
      </w:r>
    </w:p>
    <w:p>
      <w:r>
        <w:rPr>
          <w:b/>
        </w:rPr>
        <w:t>E. 5.1.2</w:t>
      </w:r>
    </w:p>
    <w:p>
      <w:r>
        <w:t>L’accident du 26 septembre 2014 est-il la cause unique ou une cause partielle de ces atteintes ? Plus précisément, le lien de causalité entre les atteintes et l’accident est-il seulement possible (moins de 50% dû à l’accident), probable (plus de 50% dû à l’accident) ou certain (100% dû à l’accident) ?</w:t>
      </w:r>
    </w:p>
    <w:p>
      <w:r>
        <w:rPr>
          <w:b/>
        </w:rPr>
        <w:t>E. 5.1.3</w:t>
      </w:r>
    </w:p>
    <w:p>
      <w:r>
        <w:t>L’intervention du 12 avril 2019 est-elle due à une rechute de l’accident du 26 septembre 2014 (soit une même atteinte qui se manifeste à nouveau) ou à une séquelle tardive de cet accident (soit un état pathologique différent dû à des modifications organiques produites par l’atteinte originelle) ? Si oui de façon possible (probabilité de moins de 50%), probable (probabilité de plus de 50%) ou certaine (probabilité de 100%) ?</w:t>
      </w:r>
    </w:p>
    <w:p>
      <w:r>
        <w:rPr>
          <w:b/>
        </w:rPr>
        <w:t>E. 5.1.4</w:t>
      </w:r>
    </w:p>
    <w:p>
      <w:r>
        <w:t>Ces atteintes sont-elles d’origine dégénérative ? Si oui, de façon possible (probabilité de moins de 50%), probable (probabilité de plus de 50%) ou certaine (probabilité de 100%). Veuillez motiver votre réponse.</w:t>
      </w:r>
    </w:p>
    <w:p>
      <w:r>
        <w:rPr>
          <w:b/>
        </w:rPr>
        <w:t>E. 5.1.5</w:t>
      </w:r>
    </w:p>
    <w:p>
      <w:r>
        <w:t>Ces atteintes seraient-elle de toute façon survenues même sans l’accident ?</w:t>
      </w:r>
    </w:p>
    <w:p>
      <w:r>
        <w:rPr>
          <w:b/>
        </w:rPr>
        <w:t>E. 5.1.6</w:t>
      </w:r>
    </w:p>
    <w:p>
      <w:r>
        <w:t>Existe-t-il des facteurs étrangers à l’accident précité qui ont contribué à la survenance de ces atteintes ? Si oui, lesquels et à partir de quand ces facteurs étrangers sont-ils devenus, au degré de la vraisemblance prépondérante (plus de 50% de chance), les seules causes influant sur l’état de santé de l'assurée (« statu quo sine » - moment où l’état de santé de la personne expertisée est similaire à celui qui serait survenu tôt ou tard, même sans l’accident par suite d’un développement ordinaire - ou « statu quo ante » - moment où l’état de santé de la personne expertisée est similaire à celui qui existait immédiatement avant l’accident - atteint) ?</w:t>
      </w:r>
    </w:p>
    <w:p>
      <w:r>
        <w:rPr>
          <w:b/>
        </w:rPr>
        <w:t>E. 5.2</w:t>
      </w:r>
    </w:p>
    <w:p>
      <w:r>
        <w:t>La personne expertisée présentait-elle des atteintes dégénératives préexistantes à l’accident au genou droit ? Si oui, lesquelles ?</w:t>
      </w:r>
    </w:p>
    <w:p>
      <w:r>
        <w:rPr>
          <w:b/>
        </w:rPr>
        <w:t>E. 5.2.1</w:t>
      </w:r>
    </w:p>
    <w:p>
      <w:r>
        <w:t>Notamment, la personne expertisée présentait-elle un ménisque discoïde ?</w:t>
      </w:r>
    </w:p>
    <w:p>
      <w:r>
        <w:rPr>
          <w:b/>
        </w:rPr>
        <w:t>E. 5.2.2</w:t>
      </w:r>
    </w:p>
    <w:p>
      <w:r>
        <w:t>Si oui, quelles en sont les éventuelles conséquences sur les lésions ayant nécessité l’opération du 12 avril 2019 ?</w:t>
      </w:r>
    </w:p>
    <w:p>
      <w:r>
        <w:rPr>
          <w:b/>
        </w:rPr>
        <w:t>E. 5.2.3</w:t>
      </w:r>
    </w:p>
    <w:p>
      <w:r>
        <w:t>Le ménisque discoïde permet-il d’exclure l’origine accidentelle de ces lésions ? Permet-il de retenir que les lésions méniscales sont d’origine dégénérative ? Si oui, à quel pourcentage de probabilité ?</w:t>
      </w:r>
    </w:p>
    <w:p>
      <w:r>
        <w:t>A/1576/2025 - 25/27 -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Les atteintes en lien avec l’accident ont-elles entraîné une incapacité de travail :</w:t>
      </w:r>
    </w:p>
    <w:p>
      <w:r>
        <w:rPr>
          <w:b/>
        </w:rPr>
        <w:t>E. 7.1.1</w:t>
      </w:r>
    </w:p>
    <w:p>
      <w:r>
        <w:t>Dans l'activité habituelle ?</w:t>
      </w:r>
    </w:p>
    <w:p>
      <w:r>
        <w:rPr>
          <w:b/>
        </w:rPr>
        <w:t>E. 7.1.2</w:t>
      </w:r>
    </w:p>
    <w:p>
      <w:r>
        <w:t>Dans une activité adaptée aux limitations fonctionnelles ?</w:t>
      </w:r>
    </w:p>
    <w:p>
      <w:r>
        <w:rPr>
          <w:b/>
        </w:rPr>
        <w:t>E. 7.1.3</w:t>
      </w:r>
    </w:p>
    <w:p>
      <w:r>
        <w:t>Si oui, depuis quand et à quel taux ? Comment ce taux a-t-il évolué ?</w:t>
      </w:r>
    </w:p>
    <w:p>
      <w:r>
        <w:rPr>
          <w:b/>
        </w:rPr>
        <w:t>E. 7.1.4</w:t>
      </w:r>
    </w:p>
    <w:p>
      <w:r>
        <w:t>Si la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Appréciation d'avis médicaux du dossier</w:t>
      </w:r>
    </w:p>
    <w:p>
      <w:r>
        <w:rPr>
          <w:b/>
        </w:rPr>
        <w:t>E. 9.1</w:t>
      </w:r>
    </w:p>
    <w:p>
      <w:r>
        <w:t>Êtes-vous d'accord avec les appréciations du Dr G______ ? En particulier avec les diagnostics posés et l’origine traumatique des lésions méniscales ayant nécessité l’intervention du 12 avril 2019 ? Si non, pourquoi ?</w:t>
      </w:r>
    </w:p>
    <w:p>
      <w:r>
        <w:rPr>
          <w:b/>
        </w:rPr>
        <w:t>E. 9.2.1</w:t>
      </w:r>
    </w:p>
    <w:p>
      <w:r>
        <w:t>Êtes-vous d’accord avec le rapport d’expertise du Dr I______ du 18 octobre 2023 ? En particulier, avec l’absence de causalité probante entre les lésions méniscales du genou droit à partir de 2018 et l’intervention du 12 avril 2019 ? Si non, pourquoi ?</w:t>
      </w:r>
    </w:p>
    <w:p>
      <w:r>
        <w:rPr>
          <w:b/>
        </w:rPr>
        <w:t>E. 9.2.2</w:t>
      </w:r>
    </w:p>
    <w:p>
      <w:r>
        <w:t>Êtes-vous d’accord avec l’appréciation du Dr I______ selon laquelle il existe une extrusion méniscale au genou droit qui a induit des</w:t>
      </w:r>
    </w:p>
    <w:p>
      <w:r>
        <w:t>A/1576/2025 - 26/27 - forces de surcharge inappropriées ainsi qu’avec les conséquences qu’il en tire (cf. rapport d’expertise du 18 octobre 2023, p. 32) ?</w:t>
      </w:r>
    </w:p>
    <w:p>
      <w:r>
        <w:rPr>
          <w:b/>
        </w:rPr>
        <w:t>E. 9.2.3</w:t>
      </w:r>
    </w:p>
    <w:p>
      <w:r>
        <w:t>Veuillez également vous prononcer sur les interprétations radiographiques du Dr I______, notamment sur l’existence de troubles dégénératifs déjà présents sur les clichés de 2014 et sur la conclusion qu’il en tire.</w:t>
      </w:r>
    </w:p>
    <w:p>
      <w:r>
        <w:rPr>
          <w:b/>
        </w:rPr>
        <w:t>E. 10</w:t>
      </w:r>
    </w:p>
    <w:p>
      <w:r>
        <w:t>Questions posées par la SUVA</w:t>
      </w:r>
    </w:p>
    <w:p>
      <w:r>
        <w:rPr>
          <w:b/>
        </w:rPr>
        <w:t>E. 10.1</w:t>
      </w:r>
    </w:p>
    <w:p>
      <w:r>
        <w:t>Êtes-vous d’accord avec les appréciations de la Dre H______ des 19 novembre 2021, 2 septembre 2022 et 16 décembre 2025 ?</w:t>
      </w:r>
    </w:p>
    <w:p>
      <w:r>
        <w:rPr>
          <w:b/>
        </w:rPr>
        <w:t>E. 10.1.1</w:t>
      </w:r>
    </w:p>
    <w:p>
      <w:r>
        <w:t>Plus particulièrement, dans son rapport du 16 décembre 2025, la Dre H______ retient une lésion de la corne postérieure du ménisque interne (genou droit) diagnostiquée à la relecture de l’IRM du 16 octobre 2018 par le Dr K______. Confirmez-vous cette lésion ?</w:t>
      </w:r>
    </w:p>
    <w:p>
      <w:r>
        <w:rPr>
          <w:b/>
        </w:rPr>
        <w:t>E. 10.1.2</w:t>
      </w:r>
    </w:p>
    <w:p>
      <w:r>
        <w:t>Cette lésion existait-elle avant l’IRM du 16 octobre 2018 ? Dans l’affirmative, depuis quand ? Cette lésion postérieure est-elle présente uniquement depuis l’événement du 26 septembre 2014 ? Comment expliquer que le Dr G______ ne la décrit pas dans son rapport opératoire ?</w:t>
      </w:r>
    </w:p>
    <w:p>
      <w:r>
        <w:rPr>
          <w:b/>
        </w:rPr>
        <w:t>E. 10.1.3</w:t>
      </w:r>
    </w:p>
    <w:p>
      <w:r>
        <w:t>Cette lésion est-elle en lien de causalité naturelle probable avec l’événement du 26 septembre 2014 ? Si oui, a-t-elle guéri sans séquelle ? Depuis quand ?</w:t>
      </w:r>
    </w:p>
    <w:p>
      <w:r>
        <w:rPr>
          <w:b/>
        </w:rPr>
        <w:t>E. 10.1.4</w:t>
      </w:r>
    </w:p>
    <w:p>
      <w:r>
        <w:t>Le Dr G______ a opéré la corne moyenne du ménisque interne : la lésion de la corne moyenne du ménisque interne est-elle objectivable sur les différentes IRM avant et après l’événement ?</w:t>
      </w:r>
    </w:p>
    <w:p>
      <w:r>
        <w:rPr>
          <w:b/>
        </w:rPr>
        <w:t>E. 10.1.5</w:t>
      </w:r>
    </w:p>
    <w:p>
      <w:r>
        <w:t>La lésion de la corne moyenne du ménisque interne opérée est-elle, au regard de l’appréciation de la Dre H______ du 16 décembre 2025, en lien de causalité naturelle sous l’angle de la vraisemblance prépondérante ? Le traitement chirurgical de cette lésion était-il approprié ?</w:t>
      </w:r>
    </w:p>
    <w:p>
      <w:r>
        <w:rPr>
          <w:b/>
        </w:rPr>
        <w:t>E. 10.2</w:t>
      </w:r>
    </w:p>
    <w:p>
      <w:r>
        <w:t>La lésion du ménisque externe est-elle en lien de causalité naturelle avec l’accident du 26 septembre 2014, sous l’angle de la vraisemblance prépondérante (plus de 50% de chance) ?</w:t>
      </w:r>
    </w:p>
    <w:p>
      <w:r>
        <w:rPr>
          <w:b/>
        </w:rPr>
        <w:t>E. 10.2.1</w:t>
      </w:r>
    </w:p>
    <w:p>
      <w:r>
        <w:t>S’agit-il d’une morphologie type ménisque discoïde ? Si oui, a-t-elle pu provoquer de l’arthrose chez l’expertisée ?</w:t>
      </w:r>
    </w:p>
    <w:p>
      <w:r>
        <w:rPr>
          <w:b/>
        </w:rPr>
        <w:t>E. 10.2.2</w:t>
      </w:r>
    </w:p>
    <w:p>
      <w:r>
        <w:t>La morphologie discoïde peut-elle être retenue sur la seule base de l’IRM ou la vision préopératoire est-elle plus fiable ?</w:t>
      </w:r>
    </w:p>
    <w:p>
      <w:r>
        <w:rPr>
          <w:b/>
        </w:rPr>
        <w:t>E. 10.2.3</w:t>
      </w:r>
    </w:p>
    <w:p>
      <w:r>
        <w:t>S’agit-il d’une atteinte dégénérative de la corne antérieure ? ou d’une atteinte traumatique sous l’angle de la vraisemblance prépondérante ? Depuis quand existe-t-elle ?</w:t>
      </w:r>
    </w:p>
    <w:p>
      <w:r>
        <w:t>A/1576/2025 - 27/27 -</w:t>
      </w:r>
    </w:p>
    <w:p>
      <w:r>
        <w:rPr>
          <w:b/>
        </w:rPr>
        <w:t>E. 10.3</w:t>
      </w:r>
    </w:p>
    <w:p>
      <w:r>
        <w:t>Existe-t-il une arthrose fémoro-tibiale interne et externe ?</w:t>
      </w:r>
    </w:p>
    <w:p>
      <w:r>
        <w:rPr>
          <w:b/>
        </w:rPr>
        <w:t>E. 10.3.1</w:t>
      </w:r>
    </w:p>
    <w:p>
      <w:r>
        <w:t>Cette atteinte est-elle en lien de causalité avec l’événement du 26 septembre 2014 sous l’angle de la vraisemblance prépondérante (plus de 50% de chance) ?</w:t>
      </w:r>
    </w:p>
    <w:p>
      <w:r>
        <w:t>Si oui, pour quelle raison ? Cette arthrose était-elle préexistante au moins partiellement et s’est-elle aggravée depuis lors ? Si oui, à quoi est due cette aggravation ?</w:t>
      </w:r>
    </w:p>
    <w:p>
      <w:r>
        <w:rPr>
          <w:b/>
        </w:rPr>
        <w:t>E. 10.3.2</w:t>
      </w:r>
    </w:p>
    <w:p>
      <w:r>
        <w:t>Existe-t-il des facteurs de comorbidité pour l’apparition et l’aggravation de l’arthrose de ce genou droit ?</w:t>
      </w:r>
    </w:p>
    <w:p>
      <w:r>
        <w:rPr>
          <w:b/>
        </w:rPr>
        <w:t>E. 10.4</w:t>
      </w:r>
    </w:p>
    <w:p>
      <w:r>
        <w:t>La contusion osseuse visualisée par le Dr G______ par l’IRM du 30 septembre 2014 (cf. appréciation du 30 mai 2022) a-t-elle disparu rapidement ? Est-elle susceptible d’avoir causé l’arthrose ? Veuillez développer.</w:t>
      </w:r>
    </w:p>
    <w:p>
      <w:r>
        <w:rPr>
          <w:b/>
        </w:rPr>
        <w:t>E. 10.5</w:t>
      </w:r>
    </w:p>
    <w:p>
      <w:r>
        <w:t>Le genou droit est-il instable ou a-t-il été instable ? Si oui, jusqu’à quand ?</w:t>
      </w:r>
    </w:p>
    <w:p>
      <w:r>
        <w:rPr>
          <w:b/>
        </w:rPr>
        <w:t>E. 10.5.1</w:t>
      </w:r>
    </w:p>
    <w:p>
      <w:r>
        <w:t>En quoi consiste une micro-laxité du ligament croisé antérieur telle que retenue par le Dr G______ (cf. rapport du 18 novembre 2025 du Dr G______, point 4) ?</w:t>
      </w:r>
    </w:p>
    <w:p>
      <w:r>
        <w:rPr>
          <w:b/>
        </w:rPr>
        <w:t>E. 10.5.2</w:t>
      </w:r>
    </w:p>
    <w:p>
      <w:r>
        <w:t>Existe-t-elle dans le cas d’espèce ?</w:t>
      </w:r>
    </w:p>
    <w:p>
      <w:r>
        <w:rPr>
          <w:b/>
        </w:rPr>
        <w:t>E. 10.5.3</w:t>
      </w:r>
    </w:p>
    <w:p>
      <w:r>
        <w:t>Cette notion est-elle scientifiquement retenue ?</w:t>
      </w:r>
    </w:p>
    <w:p>
      <w:r>
        <w:rPr>
          <w:b/>
        </w:rPr>
        <w:t>E. 11</w:t>
      </w:r>
    </w:p>
    <w:p>
      <w:r>
        <w:t>Faire toutes autres observations ou suggestions utiles</w:t>
      </w:r>
    </w:p>
    <w:p>
      <w:r>
        <w:t>F. Invite l’expert à déposer son rapport en trois exemplaires dans les meilleurs délais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