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ATAS/43/2022 vom 24. Januar 2022</w:t>
      </w:r>
    </w:p>
    <w:p>
      <w:r>
        <w:t>GE Cour de justice, 2022-01-24, FR</w:t>
      </w:r>
    </w:p>
    <w:p>
      <w:r>
        <w:rPr>
          <w:b/>
        </w:rPr>
        <w:t xml:space="preserve">Quelle: </w:t>
      </w:r>
      <w:r>
        <w:t>https://mcp.opencaselaw.ch/entscheid/ge_gerichte_ATAS_43_2022</w:t>
      </w:r>
    </w:p>
    <w:p>
      <w:r>
        <w:t>FR: GE_GERICHTE ATAS/43/2022 du 24 janvier 2022</w:t>
      </w:r>
    </w:p>
    <w:p>
      <w:r>
        <w:t>IT: GE_GERICHTE ATAS/43/2022 del 24 gennaio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A/2744/2021 - 4/9 -</w:t>
      </w:r>
    </w:p>
    <w:p>
      <w:r>
        <w:rPr>
          <w:b/>
        </w:rPr>
        <w:t>E. 2</w:t>
      </w:r>
    </w:p>
    <w:p>
      <w:r>
        <w:t>Interjeté dans la forme et le délai prévus par la loi, le recours est recevable (art. 56ss LPGA et 62ss LPA).</w:t>
      </w:r>
    </w:p>
    <w:p>
      <w:r>
        <w:rPr>
          <w:b/>
        </w:rPr>
        <w:t>E. 3</w:t>
      </w:r>
    </w:p>
    <w:p>
      <w:r>
        <w:t>Le litige porte sur la question de savoir si c'est à bon droit que l'intimée a refusé le droit de la recourante à une indemnité en cas de RHT pour le mois de juillet 2020.</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w:t>
      </w:r>
    </w:p>
    <w:p>
      <w:r>
        <w:rPr>
          <w:b/>
        </w:rPr>
        <w:t>E. 4.2</w:t>
      </w:r>
    </w:p>
    <w:p>
      <w:r>
        <w:t>Selon l'art. 38 al. 1 LACI, dans le délai de trois mois à compter de l’expiration de chaque période de décompte, l’employeur fait valoir auprès de la caisse qu’il a désignée l’ensemble des prétentions à indemnité pour les travailleurs de son entreprise. Selon l'al. 3, l'employeur remet à cet effet à la caisse : a. les documents nécessaires à la poursuite de l’examen du droit à l’indemnité et au calcul de celle- ci ; b. un décompte des indemnités versées à ses travailleurs ; c. une attestation certifiant qu’il continue à payer les cotisations des assurances sociales (art. 37 let. c). La caisse peut, au besoin, exiger d'autres documents.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L'art. 39 LACI évoque les conditions que les caisses doivent examiner avant de rembourser les employeurs ayant fait l'avance des prestations (al. 1) ainsi que des modalités et de l’étendue du remboursement (al. 2). Les indemnités que l’employeur ne prétend pas, dans le délai prévu à l’art. 38 al. 1, ne lui sont pas remboursées (al. 3).</w:t>
      </w:r>
    </w:p>
    <w:p>
      <w:r>
        <w:rPr>
          <w:b/>
        </w:rPr>
        <w:t>E. 4.3</w:t>
      </w:r>
    </w:p>
    <w:p>
      <w:r>
        <w:t>Il résulte de cette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Sarah BRAUNSCHMIDT SCHEIDEGGER / Christian DANDRES, L'indemnité pour réduction de l'horaire de travail à l'épreuve du COVID-19, Du Palais fédéral à la pratique, in: Assurances sociales et pandémie de Covid-19, Sylvie PETREMAND, 2021, p. 155 et références citées). Selon la jurisprudence, ce délai commence à courir à l'expiration de la période de décompte en cause, cela indépendamment du point de savoir si l'autorité cantonale a déjà statué sur le droit aux prestations (ATF 124 V 75).</w:t>
      </w:r>
    </w:p>
    <w:p>
      <w:r>
        <w:t>A/2744/2021 - 5/9 - Par période de décompte, il faut entendre le mois civil durant lequel l'horaire de travail a été réduit et non une période définie contractuellement et qui prend fin au moment du paiement du salaire. Le délai de trois mois de l'art. 38 al. 1 LACI court à compter de l'expiration de la période de décompte jusqu'au jour du troisième mois suivant qui correspond au terme de la période de décompte. Il s'agit d'un délai de déchéance, qui ne peut être ni prolongé, ni suspendu. Par contre, il peut être restitué, aux conditions de l'art. 41 LPGA (RUBIN, op. cit., n. 4 ad art. 38 LACI et les références citées).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I 468/05 du 12 octobre 2005 consid. 3.1), mais également l’impossibilité subjective due à des circonstances personnelles ou une erreur excusable.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arrêts du Tribunal fédéral 9C_209/2012 du 26 juin 2012 consid. 3.1 ; 8C_767/2008 du 12 janvier 2009 consid. 5.3.1).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A/2744/2021 - 6/9 -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des assurances C 294/99 du 14 décembre 1999 consid. 2a, in DTA 2000 no 25 p. 122 ; cf. aussi arrêts du Tribunal fédéral 8C_427/2010 du 25 août 2010 consid. 5.1 ; 8C_591/2012 du 29 juillet 2013).</w:t>
      </w:r>
    </w:p>
    <w:p>
      <w:r>
        <w:rPr>
          <w:b/>
        </w:rPr>
        <w:t>E. 6.1</w:t>
      </w:r>
    </w:p>
    <w:p>
      <w:r>
        <w:t>En l'espèce, la recourante a été contrainte de fermer l'hôtel en mars 2020 en raison des décisions des autorités pour lutter contre la propagation du Coronavirus qui ont directement impacté son activité, eu égard à une forte diminution de clients et de nombreuses réservations annulées, de sorte qu'elle a pu bénéficier de la RHT. A partir du mois de mars 2020, elle a régulièrement transmis dans les délais des formulaires de décompte à la caisse, sauf pour le mois de juillet 2020. A cet égard, la recourante ne conteste pas avoir transmis avec retard le décompte pour le mois de juillet 2020. Elle estime toutefois qu'en raison des difficultés économiques dues à la pandémie et du fait que l'administrateur se soit retrouvé seul pour gérer les demandes relatives à l'indemnité en cas de RHT ainsi que les paiements de salaires, la caisse devrait revoir sa décision de refus d'octroi de l'indemnité pour le mois de juillet 2020, qui impacte sévèrement ses employés. De plus, ayant eu une urgence familiale, l'administrateur a dû partir à l'étranger le 7</w:t>
      </w:r>
    </w:p>
    <w:p>
      <w:r>
        <w:t>A/2744/2021 - 7/9 - août 2020, pour une durée d'une semaine, et à son retour, il n'a plus pensé à transmettre le décompte du mois de juillet 2020 à la caisse.</w:t>
      </w:r>
    </w:p>
    <w:p>
      <w:r>
        <w:rPr>
          <w:b/>
        </w:rPr>
        <w:t>E. 6.2</w:t>
      </w:r>
    </w:p>
    <w:p>
      <w:r>
        <w:t>Selon l'intimée, dès lors que le délai pour transmettre le décompte du mois de juillet arrivait à échéance le 31 octobre 2020 et que la recourante n'a pas invoqué de motifs de restitution du délai au sens de l'art. 41 LPGA, c'est à raison qu'elle n'a pas indemnisé les heures chômées par le personnel de la recourante durant le mois de juillet 2020.</w:t>
      </w:r>
    </w:p>
    <w:p>
      <w:r>
        <w:rPr>
          <w:b/>
        </w:rPr>
        <w:t>E. 6.3.1</w:t>
      </w:r>
    </w:p>
    <w:p>
      <w:r>
        <w:t>La chambre de céans constate que l'intimée a appliqué les dispositions légales pertinentes en vigueur. En effet, comme mentionné par l'intimée, le délai prévu à l'art. 38 al. 1 LACI pour transmettre le décompte du mois de juillet 2020 arrive à échéance le 31 octobre 2020. En remettant le formulaire de décompte le 23 avril 2021, la recourante n'a pas respecté le délai légal de péremption de trois mois, ce qui n'est pas contesté par les parties.</w:t>
      </w:r>
    </w:p>
    <w:p>
      <w:r>
        <w:rPr>
          <w:b/>
        </w:rPr>
        <w:t>E. 6.3.2</w:t>
      </w:r>
    </w:p>
    <w:p>
      <w:r>
        <w:t>Il convient dès lors d'examiner si la recourante peut invoquer un motif de restitution de délai au sens de l'art. 41 LPGA. Force est de constater que la recourante, n'ayant invoqué aucun motif légal qui l'aurait empêché d'agir dans les temps, une restitution du délai au sens de l'art. 41 LPGA ne se justifie pas. En effet, son administrateur ayant mentionné une urgence familiale qui l'a contraint de voyager à l'étranger une semaine à partir du 7 août 2020, n'a fourni aucune explication quant à la nature de cette urgence, ni de preuve à l'appui. En outre, le voyage n'ayant duré qu'une semaine, l'administrateur avait amplement le temps de transmettre le décompte jusqu'au 31 octobre 2020, un simple oubli n'étant pas un motif permettant la restitution du délai.</w:t>
      </w:r>
    </w:p>
    <w:p>
      <w:r>
        <w:rPr>
          <w:b/>
        </w:rPr>
        <w:t>E. 6.3.3</w:t>
      </w:r>
    </w:p>
    <w:p>
      <w:r>
        <w:t>Quant à l'argument de la recourante, en la personne de l'administrateur, estimant ne pas être censé connaitre la loi et l'existence du délai de trois mois de l'art. 38 al. 1 LACI pour déposer le décompte, il convient de rappeler que nul ne peut tirer avantage de sa propre méconnaissance du droit (arrêts du Tribunal fédéral des assurances sociales [TFA] C.273/2005 du 13 juillet 2005, consid. 5 et C.5/04 du 27 mai 2004, consid. 5.1) et qu'il appartient à chaque employeur qui souhaite demander l'indemnité en cas de RHT de s'informer sur les prescriptions légales et de se renseigner en cas de doute auprès des autorités compétentes (Revue du droit du travail et assurance-chômage [DTA] 2005 283, consid. 5). Le fait que l'administrateur ait pour habitude de déléguer cette tâche à une tierce personne et qu'il se soit soudainement retrouvé à devoir le faire lui-même ne change rien à la situation puisqu'il a un devoir de se renseigner. En outre, l'administrateur a toujours remis dans les délais le décompte pour les mois de mars 2020 à juin 2021 (excepté le mois de juillet 2020) et sur le verso de chacun de ces formulaires qu'il a signés, le délai de remise de trois mois est indiqué. Ainsi, la recourante ne peut-elle se prévaloir de sa méconnaissance du délai légal de trois mois.</w:t>
      </w:r>
    </w:p>
    <w:p>
      <w:r>
        <w:t>A/2744/2021 - 8/9 -</w:t>
      </w:r>
    </w:p>
    <w:p>
      <w:r>
        <w:rPr>
          <w:b/>
        </w:rPr>
        <w:t>E. 6.4</w:t>
      </w:r>
    </w:p>
    <w:p>
      <w:r>
        <w:t>Partant, c'est à juste titre que l'intimée a refusé le droit de la recourante à une indemnité en cas de RHT pour le mois de juillet 2020.</w:t>
      </w:r>
    </w:p>
    <w:p>
      <w:r>
        <w:rPr>
          <w:b/>
        </w:rPr>
        <w:t>E. 6.5</w:t>
      </w:r>
    </w:p>
    <w:p>
      <w:r>
        <w:t>Le recours sera rejeté.</w:t>
      </w:r>
    </w:p>
    <w:p>
      <w:r>
        <w:rPr>
          <w:b/>
        </w:rPr>
        <w:t>E. 7</w:t>
      </w:r>
    </w:p>
    <w:p>
      <w:r>
        <w:t>Pour le surplus, la procédure est gratuite (art. 61 let f bis LPGA en lien avec l'art. 1 al. 1 LACI).</w:t>
      </w:r>
    </w:p>
    <w:p>
      <w:r>
        <w:t>A/2744/2021 - 9/9 -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