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ATAS/437/2018 vom 24. Mai 2018</w:t>
      </w:r>
    </w:p>
    <w:p>
      <w:r>
        <w:t>GE Cour de justice, 2018-05-24, FR</w:t>
      </w:r>
    </w:p>
    <w:p>
      <w:r>
        <w:rPr>
          <w:b/>
        </w:rPr>
        <w:t xml:space="preserve">Quelle: </w:t>
      </w:r>
      <w:r>
        <w:t>https://mcp.opencaselaw.ch/entscheid/ge_gerichte_ATAS_437_2018</w:t>
      </w:r>
    </w:p>
    <w:p>
      <w:r>
        <w:t>FR: GE_GERICHTE ATAS/437/2018 du 24 mai 2018</w:t>
      </w:r>
    </w:p>
    <w:p>
      <w:r>
        <w:t>IT: GE_GERICHTE ATAS/437/2018 del 24 maggio 2018</w:t>
      </w:r>
    </w:p>
    <w:p>
      <w:pPr>
        <w:pStyle w:val="Heading2"/>
      </w:pPr>
      <w:r>
        <w:t>Erwägungen</w:t>
      </w:r>
    </w:p>
    <w:p>
      <w:r>
        <w:rPr>
          <w:b/>
        </w:rPr>
        <w:t>E. 1</w:t>
      </w:r>
    </w:p>
    <w:p>
      <w:r>
        <w:t>Les questions de la compétence de la Cour de céans, d’une part, et de la recevabilité du recours, d’autre part, ayant d’ores et déjà été tranchées à l’occasion de l’arrêt in- cident du 30 novembre 2017, il n’y a pas lieu d’y revenir ici.</w:t>
      </w:r>
    </w:p>
    <w:p>
      <w:r>
        <w:rPr>
          <w:b/>
        </w:rPr>
        <w:t>E. 2</w:t>
      </w:r>
    </w:p>
    <w:p>
      <w:r>
        <w:t>À teneur de l'art. 1 al. 1 de la loi fédérale sur l'assurance-accidents du 20 mars 1981 (LAA - RS 832.20), les dispositions de la loi fédérale sur la partie générale du droit des assurances sociales du 6 octobre 2000 (LPGA - RS 830.1) s'appliquent à l'assu- 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 fication du point de vue de leur contenu, de sorte que la jurisprudence développée à leur propos peut être reprise et appliquée (ATF 130 V 343 consid. 3).</w:t>
      </w:r>
    </w:p>
    <w:p>
      <w:r>
        <w:t>A/4287/2017 - 8/13 -</w:t>
      </w:r>
    </w:p>
    <w:p>
      <w:r>
        <w:rPr>
          <w:b/>
        </w:rPr>
        <w:t>E. 3</w:t>
      </w:r>
    </w:p>
    <w:p>
      <w:r>
        <w:t>Le 1er janvier 2017 est entrée en vigueur la modification du 25 septembre 2015 de la LAA. Dans la mesure où l'accident est survenu avant cette date, le droit aux pres- 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litige porte sur la question de savoir si l’intimée doit prolonger sa prise en charge, que ce soit sous la forme du versement d’indemnités journalières ou d’autres prestations pécuniaires. L’existence d’une rechute début 2015 n’est pas contestée, seule l’est la question de la persistance d’un lien de causalité entre les atteintes invoquées et l’accident d’octobre 2004 au-delà du 30 juin 2017. Pour le surplus, on rappellera une nouvelle fois au recourant que la question de la réduction d’éventuelles prestations a déjà fait l’objet d’une décision de principe en- trée en force en 2005 et qu’elle ne saurait donc être examinée une nouvelle fois par la Cour de céans, d’autant que l’intimée a déjà refusé de reconsidérer sa position à cet égard et qu’il a été jugé que les conditions formelles d’une révision sur ce point n’étaient pas remplies (cf. arrêt de la Cour du 21 septembre 2017).</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 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 mage ne se serait pas produit du tout, ou qu'il ne serait pas survenu de la même ma- 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 lité naturelle est une question de fait, que l'administration ou, le cas échéant, le juge examine en se fondant essentiellement sur des renseignements d'ordre médical, et qui doit être tranchée en se conformant à la règle du degré de vraisemblance pré- pondérante, appliquée généralement à l'appréciation des preuves dans l'assurance sociale. Ainsi, lorsque l'existence d'un rapport de cause à effet entre l'accident et le</w:t>
      </w:r>
    </w:p>
    <w:p>
      <w:r>
        <w:t>A/4287/2017 - 9/13 - dommage paraît possible, mais qu'elle ne peut pas être qualifiée de probable dans le cas particulier, le droit à des prestations fondées sur l'accident assuré doit être nié (ATF 129 V 177 consid. 3.1; ATF 119 V 335 consid. 1; ATF 118 V 286 consid. 1b et les références). c. Le droit à des prestations suppose en outre l'existence d'un lien de causalité adé- quate. La causalité est adéquate si, d'après le cours ordinaire des choses et l'expé- 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 cale (ATF 127 V 102 consid. 5b/bb et les références). En revanche, il en va autre- 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 constances, de certains critères en relation avec cet événement (ATF 117 V 359 consid. 6; ATF 117 V 369 consid. 4b; ATF 115 V 133 consid. 6; ATF 115 V 403 consid. 5). En présence de troubles psychiques apparus après un accident, on exa- mine les critères de la causalité adéquate en excluant les aspects psychiques (ATF 115 V 133 consid. 6c/aa; ATF 115 V 403 consid. 5c/aa), tandis qu'en pré- 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w:t>
      </w:r>
    </w:p>
    <w:p>
      <w:r>
        <w:rPr>
          <w:b/>
        </w:rPr>
        <w:t>E. 6</w:t>
      </w:r>
    </w:p>
    <w:p>
      <w:r>
        <w:t>a. La plupart des éventualités assurées (par exemple la maladie, l'accident, l'incapa- 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w:t>
      </w:r>
    </w:p>
    <w:p>
      <w:r>
        <w:t>A/4287/2017 - 10/13 -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7</w:t>
      </w:r>
    </w:p>
    <w:p>
      <w:r>
        <w:t>L’intimée considère que s’il y a effectivement eu rechute, l’état de l’assuré s’est stabilisé et qu’au-delà du 30 juin 2017, il n’y avait plus de lien de causalité avec le sinistre. Le recourant conteste pour sa part avoir recouvré une pleine capacité de travail. Il allègue souffrir d’atteintes somatiques - lombocuralgie gauche en L1-L3 mise en évidence le 11 août 2017 - dont il considère qu’elles sont en lien de causalité natu- relle avec le sinistre. Selon lui, seule une hernie discale, une arthrose ou un autre facteur extérieur sans rapport avec sa santé psychique peuvent expliquer cette lom- bocuralgie. En d’autres termes, le recourant ne demande pas la prise en charge des troubles psychiques mis en évidence par les différents médecins qui se sont exprimés. Il ne conteste pas non plus l’absence de lien de causalité entre lesdits troubles et le si- nistre survenu en 2004. Au contraire, il nie que l’incapacité de travail qu’il invoque soit imputable à son état psychique et considère que seul son état physique, en par- ticulier la lombocuralgie, est à l’origine de ladite incapacité. En d’autres termes, il conteste la stabilisation de son état physique fin juin 2017.</w:t>
      </w:r>
    </w:p>
    <w:p>
      <w:r>
        <w:rPr>
          <w:b/>
        </w:rPr>
        <w:t>E. 8</w:t>
      </w:r>
    </w:p>
    <w:p>
      <w:r>
        <w:t>Ainsi que cela a déjà été relevé, il n’est pas contesté qu’il y ait eu rechute de l’accident de 2004 début 2015. a.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 gique différent (ATF 123 V 137 consid. 3a; ATF 118 V 293 consid. 2c et les réfé- rences). Les rechutes et suites tardives se rattachent donc par définition à un événement ac- cidentel effectif. Corrélativement, elles ne peuvent faire naître une obligation de l'assureur-accidents (initial) de verser des prestations que s'il existe un lien de cau-</w:t>
      </w:r>
    </w:p>
    <w:p>
      <w:r>
        <w:t>A/4287/2017 - 11/13 - salité naturelle et adéquate entre les nouvelles plaintes de l'intéressé et l'atteinte à la santé causée à l'époque par l'accident assuré (ATF 118 V 296 consid. 2c et les réfé- rences; RAMA 2006 n° U 570 p. 74 consid. 1.5.2; arrêt du Tribunal fédéral des as- surances U 80/05 du 18 novembre 2005 consid.1.1). b. En l’espèce, l’accident d’octobre 2004 a eu pour conséquences diverses fractures et lésions, notamment du bassin à gauche, des dents et mâchoires, de l’orbite gauche, une perforation intestinale et des contusions, aux niveaux myocardique, hépatique et pulmonaire. Ces lésions, suite au traitement immédiatement mis en place, ont cependant connu une évolution favorable (consolidation des fractures). En février 2015, l’assuré a annoncé une rechute, que son médecin-traitant a décrite comme une réapparition des douleurs au niveau de son bassin. Pour déterminer si c’est à juste titre que l’intimée a mis un terme à la prise en charge du traitement médical et au versement de l’indemnité journalière, il convient d’examiner si l’état de santé du recourant était stabilisé au 30 juin 2017. En effet, le traitement médical n'est pris en charge qu'aussi longtemps que sa conti- nuation est susceptible d'apporter une amélioration sensible de l'état de l'assuré (art. 19 al. 1, seconde phrase, LAA a contrario), une amélioration insignifiante n'étant pas suffisante. Il n'y a pas d'amélioration sensible de l'état de santé quand la mesure thérapeutique (p. ex. une cure annuelle) ne fait que soulager momentanément des douleurs occasionnées par un état par ailleurs stationnaire (RAMA 2005 n°U 557 p. 388, U 244/04 consid. 3.1). Si une amélioration n'est plus possible, le traitement prend fin et l'assuré peut prétendre une rente d'invalidité (pour autant qu'il présente une incapacité de gain de 10% au moins).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 sid. 4.3; arrêt du Tribunal fédéral 8C_402/07 du 23 avril 2008 consid. 5.1.2.1). Ni la simple possibilité d'un résultat positif d'un autre traitement médical, ni un progrès thérapeutique seulement insignifiant escompté d'autres mesures thérapeutiques comme une cure thermale ne donnent droit à leur mise en œuvre. Il n'y a pas d'amé- lioration sensible de l'état de santé quand la mesure thérapeutique (p. ex. une cure annuelle) ne fait que soulager momentanément des douleurs occasionnées par un état par ailleurs stationnaire (RAMA 2005 n° U 557 p. 388, U 244/04 consid. 3.1; arrêt du Tribunal fédéral 8C_179/2014 du 16 mars 2015 consid. 4.1). Le médecin traitant ayant documenté la rechute ne faisait plus état, en mai 2017, que d’un trouble dépressif avec une possible somatisation. Les troubles psychiques étaient dès lors au premier plan. Tant le neurologue que les radiologues ont exclu toute atteinte somatique. À cet égard, le neurologue a expliqué à plusieurs reprises que les signes physiques présents étaient selon lui inhérents non pas à une atteinte</w:t>
      </w:r>
    </w:p>
    <w:p>
      <w:r>
        <w:t>A/4287/2017 - 12/13 - organique mais à un état de stress chronique. Si des atteintes vertébrales ont certes été mises en évidence par le Dr J_____, c’est au niveau des cervicales - zone non touchée lors de l’accident. Qui plus est, elles ont clairement été qualifiées de dégé- nératives. En particulier, le bilan radiologique n’a montré aucune coxarthrose. Quant au rapport du 22 août 2017 invoqué par le recourant, il souligne l’absence d’anomalie arthrosique significative au niveau facettaire et le débord discal circon- férentiel constaté en L4-L5 est qualifié de minime. Dans ces conditions, on ne saurait reprocher à l’intimée d’avoir retenu qu’au-delà de juin 2017, aucun trouble organique démontrable en relation de causalité naturelle vraisemblable avec l’accident du 1er octobre 2004 n’était plus documenté. Dans ces conditions, sa responsabilité ne saurait être engagée plus longtemps, que ce soit en termes de versement d’indemnités journalières ou d’autre prestation pécuniaire.</w:t>
      </w:r>
    </w:p>
    <w:p>
      <w:r>
        <w:rPr>
          <w:b/>
        </w:rPr>
        <w:t>E. 9</w:t>
      </w:r>
    </w:p>
    <w:p>
      <w:r>
        <w:t>Au vu de ce qui précède, le recours est rejeté. Pour le surplus, la procédure est gratuite (art. 61 let. a LPGA).</w:t>
      </w:r>
    </w:p>
    <w:p>
      <w:r>
        <w:t>A/4287/2017 - 13/13 -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