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ATAS/437/2015 vom 11. Juni 2015</w:t>
      </w:r>
    </w:p>
    <w:p>
      <w:r>
        <w:t>GE Cour de justice, 2015-06-11, FR</w:t>
      </w:r>
    </w:p>
    <w:p>
      <w:r>
        <w:rPr>
          <w:b/>
        </w:rPr>
        <w:t xml:space="preserve">Quelle: </w:t>
      </w:r>
      <w:r>
        <w:t>https://mcp.opencaselaw.ch/entscheid/ge_gerichte_ATAS_437_2015</w:t>
      </w:r>
    </w:p>
    <w:p>
      <w:r>
        <w:t>FR: GE_GERICHTE ATAS/437/2015 du 11 juin 2015</w:t>
      </w:r>
    </w:p>
    <w:p>
      <w:r>
        <w:t>IT: GE_GERICHTE ATAS/437/2015 del 11 giugno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56 et 60 LPGA).</w:t>
      </w:r>
    </w:p>
    <w:p>
      <w:r>
        <w:rPr>
          <w:b/>
        </w:rPr>
        <w:t>E. 3</w:t>
      </w:r>
    </w:p>
    <w:p>
      <w:r>
        <w:t>Aux termes de l’art. 8 al. 1 let. f LACI, les assurés ont droit aux indemnités de chômage s’ils sont aptes au placement. L’art. 15 LACI précise qu’est réputé apte à être placé le chômeur qui est disposé à accepter un travail convenable et à participer à des mesures d’intégration et qui est en mesure et en droit de le faire. Ces trois conditions doivent être remplies de manière cumulative.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125 V 58 consid. 6 a 123 V 216 consid. 3 et la référence ; ATF 120 V p. 391 consid. 1)</w:t>
      </w:r>
    </w:p>
    <w:p>
      <w:r>
        <w:t>A/3650/2014 - 5/6 - L’assuré de nationalité étrangère, qui n’est pas titulaire d’une autorisation de travail, est inapte au placement. Le droit de travailler en tant qu’élément de l’aptitude au placement est subordonné, pour cette catégorie d’étrangers, à la possession d’une autorisation de séjour de la police des étrangers les habilitant à exercer une activité lucrative ou au renouvellement de ladite autorisation. Il résulte de ce qui précède que tant que l’assuré ne possède pas une autorisation de travail, il est inapte au placement et ne peut ainsi bénéficier des indemnités de chômage (ATF 126 V 378 consid. 1 b avec références).</w:t>
      </w:r>
    </w:p>
    <w:p>
      <w:r>
        <w:rPr>
          <w:b/>
        </w:rPr>
        <w:t>E. 4</w:t>
      </w:r>
    </w:p>
    <w:p>
      <w:r>
        <w:t>En l’espèce, il n’est pas contesté que le recourant ne dispose plus d’aucune autorisation de travail depuis juin 2014. Au surplus, force est de constater que l’aptitude subjective au placement fait également défaut, vu les manquements répétés de l’intéressé. Eu égard à ce qui précède, l’aptitude au placement, et, partant, le droit à l’indemnité de chômage doivent être niés (ATF 120 V 392). Le recours est rejeté.</w:t>
      </w:r>
    </w:p>
    <w:p>
      <w:r>
        <w:t>A/3650/2014 - 6/6 -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