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ATAS/437/2012 vom 24. August 2009</w:t>
      </w:r>
    </w:p>
    <w:p>
      <w:r>
        <w:t>GE Cour de justice, 2009-08-24, FR</w:t>
      </w:r>
    </w:p>
    <w:p>
      <w:r>
        <w:rPr>
          <w:b/>
        </w:rPr>
        <w:t xml:space="preserve">Quelle: </w:t>
      </w:r>
      <w:r>
        <w:t>https://mcp.opencaselaw.ch/entscheid/ge_gerichte_ATAS_437_2012</w:t>
      </w:r>
    </w:p>
    <w:p>
      <w:r>
        <w:t>FR: GE_GERICHTE ATAS/437/2012 du 24 août 2009</w:t>
      </w:r>
    </w:p>
    <w:p>
      <w:r>
        <w:t>IT: GE_GERICHTE ATAS/437/2012 del 24 agosto 2009</w:t>
      </w:r>
    </w:p>
    <w:p>
      <w:pPr>
        <w:pStyle w:val="Heading2"/>
      </w:pPr>
      <w:r>
        <w:t>Volltext</w:t>
      </w:r>
    </w:p>
    <w:p>
      <w:r>
        <w:t>Siégeant : Maya CRAMER, Présidente; Christine BULLIARD et Monique STOLLER FÜLLEMANN, Juges assesseurs</w:t>
      </w:r>
    </w:p>
    <w:p>
      <w:r>
        <w:t>REPUBLIQUE ET</w:t>
      </w:r>
    </w:p>
    <w:p>
      <w:r>
        <w:t>CANTON DE GENEVE POUVOIR JUDICIAIRE</w:t>
      </w:r>
    </w:p>
    <w:p>
      <w:r>
        <w:t>A/1836/2010 ATAS/437/2012 ARRET DE LA COUR DE JUSTICE</w:t>
      </w:r>
    </w:p>
    <w:p>
      <w:r>
        <w:t>Chambre des assurances sociales 5ème Chambre du 28 mars 2012</w:t>
      </w:r>
    </w:p>
    <w:p>
      <w:r>
        <w:t>En la cause Monsieur J__________, domicilié à GENEVE, comparant avec élection de domicile en l'étude de Maître Sandra FIVIAN DEBONNEVILLE</w:t>
      </w:r>
    </w:p>
    <w:p>
      <w:r>
        <w:t>recourant</w:t>
      </w:r>
    </w:p>
    <w:p>
      <w:r>
        <w:t>contre SUVA, CAISSE NATIONALE SUISSE D'ASSURANCE EN CAS D'ACCIDENTS, sise Fluhmattstrasse 1, case postale 4358, 6002 LUCERNE intimée</w:t>
      </w:r>
    </w:p>
    <w:p>
      <w:r>
        <w:t>A/1836/2010 - 2/4 -</w:t>
      </w:r>
    </w:p>
    <w:p>
      <w:r>
        <w:t>Attendu en fait que, par décision du 24 août 2009, la CAISSE NATIONALE SUISSE D’ASSURANCE EN CAS D’ACCIDENTS (ci-après : SUVA) a mis un terme à ses prestations au 14 septembre 2009 pour l’accident subi le 9 novembre 2006 par Monsieur J__________ ; Que, par décision du 22 avril 2010, elle a rejeté l’opposition de l’assuré à cette décision ; Que l’assuré a recouru contre cette décision en date du 25 mai 2010, en concluant a son annulation et à la prise en charge des traitements médicaux et de sa perte de gain pour une incapacité de travail à 100 % au-delà du 13 septembre 2009, sous suite de dépens ; Qu’après des échanges d’écritures et une audience de comparution personnelle, la Cour de céans a mis en œuvre une expertise judiciaire et l’a confiée au Dr L__________, spécialiste en chirurgie orthopédique ; Que celui-ci a conclu, dans son rapport d’expertise du 12 décembre 2011, que le recourant présentait toujours une incapacité de travail complète dans tout activité au- delà de septembre 2009, au degré de la vraisemblance prépondérante; Que l’intimée a acquiescé au recours, en ce sens qu'elle reconnaissait que l’état de santé du recourant n’est à ce jour pas encore stabilisé, par écriture du 23 février 2012 ; Qu’elle a dès lors accepté d’allouer les prestations légales au-delà du 13 septembre 2009, d’annuler également sa décision du 4 juillet 2011, par laquelle elle avait mis un terme au versement des indemnités journalières au 21 novembre 2010 et au paiement des frais médicaux au 11 mars 2011, suite à l'intervention chirurgicale du 11 octobre 2010; Attendu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 Qu’interjeté dans les délai et forme prescrits par la loi, le recours est recevable (art. 56 ss LPGA);</w:t>
      </w:r>
    </w:p>
    <w:p>
      <w:r>
        <w:t>A/1836/2010 - 3/4 - Qu'en ce qui concerne l'octroi des prestations légales au-delà du 13 septembre 2009 et l'annulation de la décision du 4 juillet 2011, il sied de constater que les parties sont parvenues à un accord; Que l'intimée n'a cependant pas reconnu expressément le taux d'incapacité de travail du recourant au-delà de septembre 2009; Qu'il convient dès lors de statuer contradictoirement sur cette question; Que selon l'expert judiciaire, la capacité de travail a continué à être nulle encore après le 14 septembre 2009 ; Que cette expertise remplit tous les réquisits jurisprudentiels pour lui reconnaître une pleine valeur probante, ayant été rendue en connaissance du dossier médical complet, prenant en considération les plaintes de l'assuré et étant fondé sur un examen très approfondi du recourant; qu'elle n'est pas non plus contestée par l'intimée ni un spécialiste en la matière(cf. ATF 125 V 352 consid. 3b/aa); Que la Cour de céans n'a donc aucune raison de s'écarter de cette expertise dont les conclusions paraissent convaincantes; Qu'il convient donc d'admettre qu'au jour de la décision sur opposition du 22 avril 2010, laquelle limite l'objet du litige, la capacité de travail du recourant était toujours nulle dans n'importe quelle activité; Que le recourant obtenant gain de cause, il y a lieu de lui octroyer une indemnité de 2'500 fr. à titre de dépens.</w:t>
      </w:r>
    </w:p>
    <w:p>
      <w:r>
        <w:t>A/1836/2010 - 4/4 - PAR CES MOTIFS, LE TRIBUNAL CANTONAL DES ASSURANCES SOCIALES : Statuant d’accord entre les parties</w:t>
      </w:r>
    </w:p>
    <w:p>
      <w:r>
        <w:t>1. Prend acte de ce que l’intimée s’engage à annuler sa décision du 22 avril 2010 et à octroyer au recourant les prestations légales, en rapport avec son accident du 9 novembre 2006, au-delà du 13 septembre 2009, et à annuler sa décision du 4 juillet 2011, par laquelle elle a mis un terme au versement des indemnités journalières au 21 novembre 2010 et au paiement des frais médicaux du 11 mars 2011. 2. L’y condamne en tant que de besoin.</w:t>
      </w:r>
    </w:p>
    <w:p>
      <w:r>
        <w:t>Statuant contradictoirement 3. Condamne l'intimée à octroyer les prestations légales au-delà du 13 septembre 2009 sur la base d'une incapacité de travail complète du recourant; 4. Octroie au recourant une indemnité de 2'500 fr. à titre de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