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ATAS/437/2011 vom 4. Mai 2011</w:t>
      </w:r>
    </w:p>
    <w:p>
      <w:r>
        <w:t>GE Cour de justice, 2011-05-04, FR</w:t>
      </w:r>
    </w:p>
    <w:p>
      <w:r>
        <w:rPr>
          <w:b/>
        </w:rPr>
        <w:t xml:space="preserve">Quelle: </w:t>
      </w:r>
      <w:r>
        <w:t>https://mcp.opencaselaw.ch/entscheid/ge_gerichte_ATAS_437_2011</w:t>
      </w:r>
    </w:p>
    <w:p>
      <w:r>
        <w:t>FR: GE_GERICHTE ATAS/437/2011 du 4 mai 2011</w:t>
      </w:r>
    </w:p>
    <w:p>
      <w:r>
        <w:t>IT: GE_GERICHTE ATAS/437/2011 del 4 maggio 2011</w:t>
      </w:r>
    </w:p>
    <w:p>
      <w:pPr>
        <w:pStyle w:val="Heading2"/>
      </w:pPr>
      <w:r>
        <w:t>Erwägungen</w:t>
      </w:r>
    </w:p>
    <w:p>
      <w:r>
        <w:rPr>
          <w:b/>
        </w:rPr>
        <w:t>E. 20</w:t>
      </w:r>
    </w:p>
    <w:p>
      <w:r>
        <w:t>Un échange de correspondance, portant essentiellement sur la problématique de la péremption de la créance en restitution, a eu lieu entre les parties.</w:t>
      </w:r>
    </w:p>
    <w:p>
      <w:r>
        <w:rPr>
          <w:b/>
        </w:rPr>
        <w:t>E. 21</w:t>
      </w:r>
    </w:p>
    <w:p>
      <w:r>
        <w:t>Le 8 octobre 2009, le SPC a adressé à l’OFFICE DES POURSUITES DE GENEVE (OP) deux réquisitions de poursuite dirigées contre l’assurée, respectivement contre son époux, pour un montant de 21'136 fr. 60, correspondant à des prestations complémentaires à l’AVS/AI indûment perçues pour la période du 2 février 1994 au 28 février 2002.</w:t>
      </w:r>
    </w:p>
    <w:p>
      <w:r>
        <w:rPr>
          <w:b/>
        </w:rPr>
        <w:t>E. 22</w:t>
      </w:r>
    </w:p>
    <w:p>
      <w:r>
        <w:t>Le même jour, le SPC a adressé à la CAISSE INTERPROFESSIONNELLE AVS DE LA FEDERATION DES ENTREPRISES ROMANDES FER CIAM 106.1 (ci- après : FER CIAM) une demande de compensation pour un montant total de 21'136 fr. 60 de prestations complémentaires versées indûment.</w:t>
      </w:r>
    </w:p>
    <w:p>
      <w:r>
        <w:rPr>
          <w:b/>
        </w:rPr>
        <w:t>E. 23</w:t>
      </w:r>
    </w:p>
    <w:p>
      <w:r>
        <w:t>Par courrier du 13 octobre 2009, l’assurée s’est opposée à la demande de retenue formulée par le SPC auprès de la FER-CIAM.</w:t>
      </w:r>
    </w:p>
    <w:p>
      <w:r>
        <w:rPr>
          <w:b/>
        </w:rPr>
        <w:t>E. 24</w:t>
      </w:r>
    </w:p>
    <w:p>
      <w:r>
        <w:t>A la requête du SPC, deux commandements de payer, poursuites n° 09 230288 C et 09 230289 B, ont été notifiés le 3 novembre 2009 à l’assurée respectivement à son époux, qui y ont immédiatement formé opposition.</w:t>
      </w:r>
    </w:p>
    <w:p>
      <w:r>
        <w:rPr>
          <w:b/>
        </w:rPr>
        <w:t>E. 25</w:t>
      </w:r>
    </w:p>
    <w:p>
      <w:r>
        <w:t>Par décision du 13 novembre 2009, le SPC a ordonné la retenue, par la caisse de compensation FER-CIAM, d’un montant mensuel de 1'365 fr. sur la rente AVS de l’assurée afin de compenser des prestations complémentaires indûment versées pour un solde de 21'136 fr. 60, ce à compter du 1er décembre 2009 et jusqu’au 31 décembre 2013, compte tenu du délai de péremption de cinq ans à partir de l’entrée en force de la décision de restitution. Le SPC a par ailleurs retiré l’effet suspensif à toute opposition.</w:t>
      </w:r>
    </w:p>
    <w:p>
      <w:r>
        <w:rPr>
          <w:b/>
        </w:rPr>
        <w:t>E. 26</w:t>
      </w:r>
    </w:p>
    <w:p>
      <w:r>
        <w:t>Le 17 novembre 2009, la FER-CIAM a informé le SPC qu’elle procéderait à une retenue de 1'295 fr. sur la rente AVS mensuelle de l’assurée.</w:t>
      </w:r>
    </w:p>
    <w:p>
      <w:r>
        <w:rPr>
          <w:b/>
        </w:rPr>
        <w:t>E. 27</w:t>
      </w:r>
    </w:p>
    <w:p>
      <w:r>
        <w:t>Par écriture du 14 décembre 2009, l’assurée, représentée par la CAP, COMPAGNIE D’ASSURANCE DE PROTECTION JURIDIQUE SA, s’est opposée à la décision du 13 novembre 2009. Elle a non seulement invoqué la péremption du droit de réclamer la créance en restitution mais également le fait que son minimum vital était affecté par la retenue ordonnée.</w:t>
      </w:r>
    </w:p>
    <w:p>
      <w:r>
        <w:t>A/3521/2010 - 6/13 -</w:t>
      </w:r>
    </w:p>
    <w:p>
      <w:r>
        <w:rPr>
          <w:b/>
        </w:rPr>
        <w:t>E. 28</w:t>
      </w:r>
    </w:p>
    <w:p>
      <w:r>
        <w:t>Le 18 janvier 2010, le SPC a sollicité du Tribunal de première instance (TPI) la mainlevée définitive de l’opposition que l’assurée avait formée au commandement de payer, poursuite n° 09 230288C, invoquant notamment la décision du 19 juillet 2002 ainsi que l’arrêt du Tribunal fédéral du 11 novembre 2008.</w:t>
      </w:r>
    </w:p>
    <w:p>
      <w:r>
        <w:rPr>
          <w:b/>
        </w:rPr>
        <w:t>E. 29</w:t>
      </w:r>
    </w:p>
    <w:p>
      <w:r>
        <w:t>Par jugement du 5 mars 2010, le TPI a rejeté la requête de mainlevée définitive formulée par le SPC le 18 janvier 2010. Il a notamment considéré que les pièces fournies à l’appui de la requête précitée, soit les décisions du 18 juillet 2002, concernaient des prestations complémentaires et des subsides de l’assurance- maladie alloués à tort du 1er janvier 1997 au 31 juillet 2002 pour un montant de 44'584 fr. 60 et non à des prestations complémentaires AVS/AI pour la période du 2 février 1994 au 28 février 2002 d’un montant de 21'136 fr. 60, montant qui ne ressortait d’ailleurs que de la décision de restitution de subsides LAMal indûment perçus rendue par le SAM le 23 février 2006 et concernait les périodes du 1er janvier 1999 au 31 juillet 2000 et du 1er janvier au 31 décembre 2001. En outre, le SPC n’avait nullement fait référence à cette dernière décision, qui avait d’ailleurs été annulée par le Tribunal fédéral le 11 novembre 2008, ni dans le commandement de payer ni dans la requête en mainlevée. Le TPI a ainsi renoncé à prononcer la mainlevée définitive de l’opposition formée par l’assurée le 3 novembre 2009 « au vu des incertitudes et des inexactitudes quant à la décision sur laquelle se fond[ait] le requérant, quant à son montant, quant à la période concernée ainsi que quant à la qualification des prestations indûment versées ».</w:t>
      </w:r>
    </w:p>
    <w:p>
      <w:r>
        <w:rPr>
          <w:b/>
        </w:rPr>
        <w:t>E. 30</w:t>
      </w:r>
    </w:p>
    <w:p>
      <w:r>
        <w:t>Le 14 juillet 2010, l’assurée a sollicité du SPC qu’il lui indiquât la suite qu’il entendait donner à son opposition formulée le 14 décembre 2009, restée sans suite. Le même jour, elle a transmis à la FER-CIAM le jugement du TPI.</w:t>
      </w:r>
    </w:p>
    <w:p>
      <w:r>
        <w:rPr>
          <w:b/>
        </w:rPr>
        <w:t>E. 31</w:t>
      </w:r>
    </w:p>
    <w:p>
      <w:r>
        <w:t>Par courrier du 28 juillet 2010, la FER-CIAM a informé le SPC que suite au jugement du TPI, il annulait la retenue mensuelle de 1'295 fr. sur la rente de vieillesse de l’assurée et laissait le soin audit service de faire le nécessaire concernant les retenues pour la période du 1er décembre 2009 au 31 juillet 2010, soit 10'360 fr. (ce qui correspondait à 8 x 1'295 fr.) qui lui avaient déjà été versées.</w:t>
      </w:r>
    </w:p>
    <w:p>
      <w:r>
        <w:rPr>
          <w:b/>
        </w:rPr>
        <w:t>E. 32</w:t>
      </w:r>
    </w:p>
    <w:p>
      <w:r>
        <w:t>Le 12 août 2010, l’assurée a sollicité du SPC la restitution du montant de 10'360 fr. conformément au jugement du TPI du 5 mars 2010 et à la position de la FER- CIAM du 28 juillet 2010.</w:t>
      </w:r>
    </w:p>
    <w:p>
      <w:r>
        <w:rPr>
          <w:b/>
        </w:rPr>
        <w:t>E. 33</w:t>
      </w:r>
    </w:p>
    <w:p>
      <w:r>
        <w:t>Par décision du 16 septembre 2010, le SPC a rejeté l’opposition de l’assurée et confirmé sa décision du 13 novembre 2009, considérant d’une part que la créance en restitution n’était pas périmée et, d’autre part, que le minimum vital des époux n’était pas affecté par la compensation.</w:t>
      </w:r>
    </w:p>
    <w:p>
      <w:r>
        <w:rPr>
          <w:b/>
        </w:rPr>
        <w:t>E. 34</w:t>
      </w:r>
    </w:p>
    <w:p>
      <w:r>
        <w:t>L’assurée, représentée par sa protection juridique, a interjeté recours le 15 octobre 2010, concluant, sous suite de dépens, à l’annulation de la décision sur opposition du 16 septembre 2010 et à la condamnation du SPC à lui rembourser les retenues</w:t>
      </w:r>
    </w:p>
    <w:p>
      <w:r>
        <w:t>A/3521/2010 - 7/13 - effectuées sur sa rente AVS depuis le 1er décembre 2009. A l’appui de ses conclusions, elle a invoqué la péremption du droit d’exécuter la décision de restitution et l’existence d’une atteinte à son minimum vital.</w:t>
      </w:r>
    </w:p>
    <w:p>
      <w:r>
        <w:rPr>
          <w:b/>
        </w:rPr>
        <w:t>E. 35</w:t>
      </w:r>
    </w:p>
    <w:p>
      <w:r>
        <w:t>Par réponse du 12 novembre 2010, l’intimé a conclu au rejet du recours, renvoyant pour le surplus à la décision sur opposition querellée.</w:t>
      </w:r>
    </w:p>
    <w:p>
      <w:r>
        <w:rPr>
          <w:b/>
        </w:rPr>
        <w:t>E. 36</w:t>
      </w:r>
    </w:p>
    <w:p>
      <w:r>
        <w:t>Cette écriture a été transmise à la recourante et la cause gardée à juger.</w:t>
      </w:r>
    </w:p>
    <w:p>
      <w:r>
        <w:t>EN DROIT 1. Conformément à l'art. 56 V al. 1 let. a ch. 3 et al. 2 let. a)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 vieillesse, survivants et invalidité du 6 octobre 2006 (LPC ; RS 831.30), ainsi que celles prévues par l’art. 43, de la loi cantonale sur les prestations cantonales complémentaires à l’assurance-vieillesse et survivants et à l’assurance-invalidité, du 25 octobre 1968 ( LPCC ; J 7 15). Dès le 1er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(cf. art. 1A let. b LPCC). 3. Déposé dans les forme et délai prévus par la loi, le présent recours est recevable (art. 56 et 60 LPGA). 4. Le litige porte sur le point de savoir si l'intimé était fondé à rendre une décision de retenue sur rente AVS et à compenser une créance en restitution des subsides de l’assurance-maladie avec la rente AVS. 5. A titre liminaire, il convient de qualifier la décision du 13 novembre 2009, confirmée, sur opposition, le 16 septembre 2010.</w:t>
      </w:r>
    </w:p>
    <w:p>
      <w:r>
        <w:t>A/3521/2010 - 8/13 - Selon le libellé de la décision du 13 novembre 2009, la retenue opérée correspond à une compensation de la créance en restitution de prestations complémentaires indûment versées pour un montant de Frs 21'136 fr. 60, conformément à l’art. 20 al. 2 let. b LAVS. Ainsi, les décisions litigieuses doivent être qualifiées de décisions de compensation. 6. a) La compensation de créances réciproques constitue un principe juridique général, ancré en droit privé aux art. 120 et suivants du Code des obligations (CO ; RS 220), qui trouve application en droit administratif. En droit des assurances sociales plus particulièrement, le principe est reconnu, même dans les branches de ce droit qui ne le prévoient pas expressément (ATF 128 V 224 consid. 3b et les références). Certaines lois spéciales en matière d'assurances sociales règlent la compensation des créances (par exemple: art. 20 al. 2 LAVS, art. 50 LAI, art. 50 LAA). En l'absence d'une réglementation particulière, le principe de la compensation des créances de droit public est admis comme règle générale (ATF 130 V 505 consid. 2.1 et ATF 111 Ib 158 consid. 3). Dans ce cas, les dispositions du CO qui en fixent les conditions sont applicables par analogie. Cette situation n'a pas été modifiée par l’entrée en vigueur de la LPGA. La compensation reste réglée par les lois spéciales ou les principes généraux, sous réserve de l'art. 20 al. 2 LPGA qui n’est pas en discussion dans la présente procédure (cf. Ueli KIESER, ATSG- Kommentar, Kommentar zum Bundesgesetz über den Allgemeinen Teil des Sozialversicherungsrechts vom 6. Oktober 2000, Zurich 2003, Remarques préliminaires, note 22; cf. ATF 125 V 323 consid. 5b/bb ; ATFA non publié H 192/04 du 6 juin 2005,consid. 3.2).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La compensation est ainsi exclue lorsque le débiteur invoque la prétention d’un tiers contre son créancier (JEANDIN in Commentaire romand, n. 7 ad 6 art. 120 CO, voir également ATAS/1400/2009 du 5 novembre 2009).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(ATF 130 V 505 consid. 2.4). A teneur de l’art. 20 al. 2 LAVS, en sa teneur en vigueur dès le 1er janvier 2003, peuvent être compensées avec des prestations échues: a. les créances découlant de la LAVS, de la LAI, de la loi fédérale du 25 septembre 1952 sur le régime des allocations pour perte de gain en faveur</w:t>
      </w:r>
    </w:p>
    <w:p>
      <w:r>
        <w:t>A/3521/2010 - 9/13 - des personnes servant dans l’armée ou dans la protection civile, et de la loi fédérale du 20 juin 1952 sur les allocations familiales dans l’agriculture; b. les créances en restitution des prestations complémentaires à l’assurance- vieillesse, survivants et invalidité ainsi que c. les créances en restitution des rentes et indemnités journalières de l’assurance- accidents obligatoire, de l’assurance militaire, de l’assurance-chômage et de l’assurance-maladie. En outre, la compensation n’est possible que si elle ne porte pas atteinte au minimum vital du débiteur. Pour le calcul du minimum vital, il y a lieu d’appliquer les règles du droit des poursuites (ATF 131 V 252). Selon la jurisprudence, cette disposition de la loi a un caractère obligatoire et la caisse de compensation a non seulement le droit, mais aussi le devoir, dans le cadre des prescriptions légales, de compenser les créances en restitution avec des prestations échues (ATFA 1961, p. 29, RCC 1961, p. 117, RCC 1986 p. 304). A noter que la compensation n’a lieu que pour les créances nées en vertu du droit fédéral. Ainsi, elle est exclue dans la mesure où la créance englobe des créances en restitution fondées sur le droit cantonal (ATFA 1969, p. 214 consid. 3 = RCC 1970, p. 453 ; RCC 1978, p. 320). Les caisses de compensation ne peuvent procéder à la compensation de créances relevant du droit cantonal ou d’autres normes du droit public fédéral. Il ne leur est ainsi pas possible de compenser des prestations échues avec d’autres créances de droit public et cela même avec le consentement du débiteur car il s’agirait là d’éluder l’interdiction de céder les rentes prévues à l’art. 20 al. 2 LAVS [depuis le 1er janvier 2003, art. 22 al. 1 LPGA] (VALTERIO, « Commentaire de la loi sur l’assurance-vieillesse et survivants », tome II, éd. « Réalités sociales 1988 », p. 236). b) S’agissant de la procédure, il sied de préciser ce qui suit. Le chiffre 10924 des Directives concernant les rentes de l’assurance-vieillesse, survivants et invalidité fédérale (DR) édictées par l’Office fédéral des assurances sociales (ci-après l’OFAS), état au 1er janvier 2010, précise que l’ayant droit doit être avisé de la compensation, par la caisse de compensation, au moyen d’une annotation dans la décision de rente ou d’une décision spéciale comportant l’exposé des moyens de droit. Il est ainsi exclu que l’assurance créancière établisse elle-même la décision de compensation, comme cela arrive souvent (SCHLAURI, Die zweigübergreifende Verrechnung und weitere Instrumente der Vollstreckungskoordination des Sozialversicherungsrechts, in: Sozialversicherungs-rechtstagung 2004, p. 166). A noter que la compétence de la caisse de compensation pour rendre une décision de compensation est également prévue dans d’autres directives (voir notamment ch. 4007 de la Circulaire concernant le système de communication et le régime de compensation entre l’AVS/AI et l’assurance-accidents obligatoire, valable dès le</w:t>
      </w:r>
    </w:p>
    <w:p>
      <w:r>
        <w:t>A/3521/2010 - 10/13 - 1er janvier 2004, ch. 2011 de la Circulaire concernant la compensation des paiements rétroactifs de l’AI avec les créances en restitution de prestations des caisses-maladie admises par la Confédération, valable dès le 1er janvier 1999 ainsi que ch. 2009 de la Circulaire concernant la compensation des paiements rétroactifs de l’AVS et de l’AI avec les créances en restitution des prestations de l’assurance militaire, valable dès le 1er janvier 2004). En pratique, la procédure de compensation est composée des six étapes majeures suivantes : 1) requête de compensation provisionnelle (« vorsorglicher Verrechnungsantrag »), 2) communication à l’autorité requérante du montant mensuel de la rente et de la somme du paiement rétroactif, 3) établissement par l’autorité requérante d’une décision de restitution avec indication du montant à compenser, 4) demande de compensation formulée par l’autorité requérante, 5) décision de compensation rendue par l’autorité requise, 6) paiement du solde après compensation (SCHLAURI, op. cit., p. 164 et 165). En matière d’assurance-vieillesse, la compétence de la caisse de compensation pour rendre une décision de compensation ressort à l’évidence de l’art. 63 al. 1 let. b et c LAVS, qui stipule que les caisses de compensation doivent notamment fixer les rentes et les servir dans la mesure où aucun employeur n’en est chargé. Or, lorsque la compensation est appliquée, il y a manifestement modification du montant de la rente servie par la caisse de compensation compétente. 7. a) En l’espèce, la Cour de céans constate d’emblée que la compétence pour rendre une décision de compensation portant sur des rentes AVS appartient à la caisse de compensation, soit in casu à la FER-CIAM et non à l’intimé. Les décisions litigieuses ayant été rendues par une autorité incompétente, elles doivent être annulées pour ce seul motif déjà. b) De surcroît, la Cour de céans relève que contrairement au libellé de la décision de compensation du 13 novembre 2009, la compensation ne porte pas sur des prestations complémentaires indûment versées, mais sur des subsides LAMal versés par le SAM. En effet, le montant de 21'136 fr. 60 correspond aux subsides d’assurance-maladie perçus à tort par l’assurée et son époux, à concurrence de 10'568 fr. 30 chacun pour les périodes du 1er janvier 1999 au 31 juillet 2000 puis du 1er janvier 2001 au 31 décembre 2001 (voir notamment décisions du 18 juillet 2002 et décision du SAM du 23 février 2006, annulée par le Tribunal fédéral dans son arrêt du 11 novembre 2008).</w:t>
      </w:r>
    </w:p>
    <w:p>
      <w:r>
        <w:t>A/3521/2010 - 11/13 - Selon l’art. 3 LPC, les prestations complémentaires fédérales (PCF) se composent de la prestation complémentaire annuelle, versée mensuellement et du remboursement des frais de maladie et d’invalidité. L’art. 19 de l’ordonnance fédérale sur les prestations complémentaires à l’assurance-vieillesse, survivants et invalidité (OPC-AVS/AI ; RS 831.301) énumère les frais remboursables inhérents aux frais de maladie, parmi lesquels figurent notamment les frais payés au titre de la participation aux coûts selon l’art. 64 de la loi fédérale du 18 mars 1994 sur l’assurance-maladie (LAMal). S’agissant des subsides d’assurance-maladie que le SAM verse aux assureurs en vertu des art. 19 et ss de la loi genevoise d’application de la loi fédérale sur l’assurance-maladie du 29 mai 1997 (LaLAMal; RS J 3 05), ils trouvent leur origine à l’art. 65 LAMal, qui stipule notamment que les cantons accordent des réductions des primes aux assurés de condition économique modeste. Il convient de rappeler à cet égard que les cantons jouissent d’une grande liberté dans l’aménagement des réductions de primes, dans la mesure où ils peuvent définir de manière autonome ce qu’il faut entendra par « condition économique modeste ». Il n’y a ainsi pas de lien direct et concret entre le droit à une prestation complémentaire de droit fédéral et le droit à une réduction des primes de l'assurance-maladie obligatoire, lequel fait l'objet d'une procédure séparée et dont les conditions dépendent, dans le cadre prévu par l'art. 65 LAMal, des règles édictées par les cantons en la matière qui constituent du droit cantonal autonome (ATF 134 I 313 consid. 3 p. 315 ; 131 V 202 consid. 3.2 p. 207, et les références). Enfin, les subsides octroyés par l’Etat de Genève conformément à l’art. 19 al. 1 LaLAMal en application des art. 65ss LAMal - destinés à la couverture totale ou partielle des primes de l’assurance-maladie - ne sont à l’évidence pas des indemnités journalières de l’assurance-maladie au sens de l’art. 20 al. 2 LAVS. La Cour de céans constate ainsi que les prestations complémentaires au sens de l’art. 3 LPC ne comprennent pas les subsides d’assurance-maladie. Ces derniers ne sont par conséquent pas des prestations prévues par la législation en matière de prestations complémentaires mais bien par celle afférant à l’assurance-maladie et plus particulièrement par le droit cantonal. Au vu de ce qui précède, force est de constater que la compensation ne peut être effectuée en application de l’art. 20 al. 2 let. b LAVS comme le prétend à tort l’intimé dans sa décision du 13 novembre 2009. c) Reste à examiner si la compensation de la créance en restitution des subsides indûment perçus avec des rentes AVS serait admissible en vertu des dispositions générales du CO, notamment l’art. 120 al. 1 CO applicable par analogie. Or, comme indiqué précédemment, cette disposition exige un rapport de réciprocité entre deux personnes qui sont débitrices l’une envers l’autre, de sorte que la</w:t>
      </w:r>
    </w:p>
    <w:p>
      <w:r>
        <w:t>A/3521/2010 - 12/13 - compensation est exclue lorsque le débiteur invoque la prétention d’un tiers contre son créancier (voir supra consid.6a). Dans le cas d’espèce, la recourante est créancière des rentes AVS, dont la débitrice est la FER-CIAM et débitrice d’une créance en restitution de subsides de l’assurance-maladie, dont le créancier est le SAM. Il n’y a donc à l’évidence pas réciprocité des créancier et débiteur de sorte que la compensation est exclue conformément à l’art. 120 al. 1 CO a contrario. Pour ce motif également, le recours du 15 octobre 2010 doit être admis et les décisions querellées annulées. 8. Au vu de ce qui précède, le recours du 15 octobre 2010 sera admis. La décision du 13 novembre 2009 et la décision sur opposition du 16 septembre 2010 seront par conséquent annulées et l’intimé sera condamné à restituer à la recourante les montants déduits dès le 1er décembre 2009. Représentée par un mandataire professionnellement qualifié, la recourante a droit à une indemnité à titre de participation à ses frais et dépens, que la Cour de céans fixe en l’occurrence à 1'000 fr. (cf. art. 89H al. 3 LPA).</w:t>
      </w:r>
    </w:p>
    <w:p>
      <w:r>
        <w:t>A/3521/2010 - 13/13 -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