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ATAS/436/2020 vom 5. Juni 2020</w:t>
      </w:r>
    </w:p>
    <w:p>
      <w:r>
        <w:t>GE Cour de justice, 2020-06-05, FR</w:t>
      </w:r>
    </w:p>
    <w:p>
      <w:r>
        <w:rPr>
          <w:b/>
        </w:rPr>
        <w:t xml:space="preserve">Quelle: </w:t>
      </w:r>
      <w:r>
        <w:t>https://mcp.opencaselaw.ch/entscheid/ge_gerichte_ATAS_436_2020</w:t>
      </w:r>
    </w:p>
    <w:p>
      <w:r>
        <w:t>FR: GE_GERICHTE ATAS/436/2020 du 5 juin 2020</w:t>
      </w:r>
    </w:p>
    <w:p>
      <w:r>
        <w:t>IT: GE_GERICHTE ATAS/436/2020 del 5 giugno 2020</w:t>
      </w:r>
    </w:p>
    <w:p>
      <w:pPr>
        <w:pStyle w:val="Heading2"/>
      </w:pPr>
      <w:r>
        <w:t>Volltext</w:t>
      </w:r>
    </w:p>
    <w:p>
      <w:r>
        <w:t>Siégeant : Eleanor McGREGOR, Présidente; Anny FAVRE et Christine TARRIT- DESHUSSES, Juges assesseurs</w:t>
      </w:r>
    </w:p>
    <w:p>
      <w:r>
        <w:t>RÉPUBLIQUE ET</w:t>
      </w:r>
    </w:p>
    <w:p>
      <w:r>
        <w:t>CANTON DE GEN ÈVE POUVOIR JUDICIAIRE</w:t>
      </w:r>
    </w:p>
    <w:p>
      <w:r>
        <w:t>A/1275/2020 ATAS/436/2020 COUR DE JUSTICE Chambre des assurances sociales Arrêt du 5 juin 2020 9ème Chambre</w:t>
      </w:r>
    </w:p>
    <w:p>
      <w:r>
        <w:t>En la cause Monsieur A______, domicilié à BERNEX, comparant avec élection de domicile en l'étude de Maître Razi ABDERRAHIM</w:t>
      </w:r>
    </w:p>
    <w:p>
      <w:r>
        <w:t>recourant</w:t>
      </w:r>
    </w:p>
    <w:p>
      <w:r>
        <w:t>contre SUVA CAISSE NATIONALE SUISSE D'ASSURANCE EN CAS D'ACCIDENTS, sise Division juridique, Fluhmattstrasse 1, LUCERNE</w:t>
      </w:r>
    </w:p>
    <w:p>
      <w:r>
        <w:t>intimée</w:t>
      </w:r>
    </w:p>
    <w:p>
      <w:r>
        <w:t>A/1275/2020 - 2/3 - ATTENDU EN FAIT Que la caisse nationale suisse d’assurance en cas d’accidents (ci-après : la CNA) a rendu le 29 novembre 2018 une décision fixant le montant des indemnités journalières de Monsieur A______ (ci-après : l’assuré) ; Que cette décision a été notifiée à l’assuré le 30 novembre 2018 ; Que le 17 janvier 2019, l’assuré, par l’intermédiaire de son conseil, a formé opposition contre cette décision ; Que par décision sur opposition du 2 mars 2020, la CNA a déclaré l’opposition irrecevable pour cause de tardiveté ; Que, par courrier du 20 avril 2020, l’assuré a sollicité de la CNA une restitution du délai d’opposition concernant la décision du 29 novembre 2018 ; Que le conseil de l’assuré a exposé avoir été en incapacité de travail ; Que, le 1er mai 2020, la CNA a transmis cette écriture à la chambre des assurances sociales de la Cour de justice, comme objet de sa compétence ; Que cette écriture a été enregistrée comme « recours » par la chambre de céans ; Que le 18 mai 2020 la chambre de céans a invité la CNA à répondre au recours ; Que le 19 mai 2020 la CNA a répondu qu’après réflexion, elle devait statuer sur la demande de restitution de délai formée le 20 avril 2020 ; que, par conséquent, elle laissait à la chambre de céans le soin de décider de la suite à donner à la présente procédure ; Qu’à sa réponse, était jointe une décision de la CNA du 7 mai 2020 rejetant la demande de restitution de délai formée le 20 avril 2020 ; Que cette écriture a été transmise à l’assuré ; CONSIDERANT EN DROIT Que conformément à l'art. 134 al. 1 let. a ch. 5 de la loi sur l'organisation judiciaire, du 26 septembre 2010 (LOJ - E 2 05) en vigueur depuis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 ; Que sa compétence pour juger du cas d’espèce est ainsi établie ; Que l'art. 52 al. 1 LPGA prévoit cependant qu'avant d'être soumises à la chambre de céans, les décisions d'un assureur doivent être attaquées dans les trente jours par voie d'opposition auprès de l'assureur qui les a rendues ; Qu’une restitution de délai peut être accordée, de manière exceptionnelle, à condition que le requérant ou son mandataire ait été empêché, sans sa faute, d’agir dans le délai</w:t>
      </w:r>
    </w:p>
    <w:p>
      <w:r>
        <w:t>A/1275/2020 - 3/3 - fixé (art. 41 al. 1 LPGA) et pour autant qu’une demande de restitution motivée, indiquant la nature de l’empêchement, soit présentée dans les trente jours à compter de celui où il a cessé et que l'acte omis ait été accompli dans le même délai (ATF 119 II 87 consid. 2a ; 112 V 256 consid. 2a) ; Que, selon la jurisprudence, le juge ne peut être saisi valablement d’un recours avant que n’ait été rendue la décision que l'assuré entend contester (ATFA non publié du 4 juillet 2000 en la cause H 4/00, considérant 1 b ; Revue à l’intention des caisses de compensation [RCC] 1988 p. 487 consid. 3 b) ; Qu’en l’occurrence, les circonstances démontrent que le courrier du 20 avril 2020 adressé à la CNA et transmis par cette dernière à la chambre de céans ne consistait pas en un recours contre la décision sur opposition du 2 mars 2020, mais en une demande de restitution du délai d’opposition à la décision du 29 novembre 2018 ; Que le 7 mai 2020 l’intimée a rendu une décision sur la demande de restitution formée par le recourant le 20 avril 2020 ; Qu’il convient dès lors, vu l’absence de recours, de rayer la cause du rôle, étant précisé que l'assuré peut, s'il le juge utile, former opposition à la décision de l’intimée du 7 mai 2020. * * * * * *</w:t>
      </w:r>
    </w:p>
    <w:p>
      <w:r>
        <w:t>PAR CES MOTIFS, LA CHAMBRE DES ASSURANCES SOCIALES : Statuant 1. Constate l’absence de recours et raye la cause du rôle. 2. Dit que la procédure est gratuite.</w:t>
      </w:r>
    </w:p>
    <w:p>
      <w:r>
        <w:t>La greffière</w:t>
      </w:r>
    </w:p>
    <w:p>
      <w:r>
        <w:t>Marie NIERMARÉCHAL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