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ATAS/436/2018 vom 22. Mai 2018</w:t>
      </w:r>
    </w:p>
    <w:p>
      <w:r>
        <w:t>GE Cour de justice, 2018-05-22, FR</w:t>
      </w:r>
    </w:p>
    <w:p>
      <w:r>
        <w:rPr>
          <w:b/>
        </w:rPr>
        <w:t xml:space="preserve">Quelle: </w:t>
      </w:r>
      <w:r>
        <w:t>https://mcp.opencaselaw.ch/entscheid/ge_gerichte_ATAS_436_2018</w:t>
      </w:r>
    </w:p>
    <w:p>
      <w:r>
        <w:t>FR: GE_GERICHTE ATAS/436/2018 du 22 mai 2018</w:t>
      </w:r>
    </w:p>
    <w:p>
      <w:r>
        <w:t>IT: GE_GERICHTE ATAS/436/2018 del 22 maggio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de l’assurée à des prestations AI.</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5</w:t>
      </w:r>
    </w:p>
    <w:p>
      <w:r>
        <w:t>Parmi les atteintes à la santé psychique, qui peuvent, comme les atteintes physiques, provoquer une invalidité au sens de l’art. 4 al. 1er LAI en liaison avec l’art. 8 LPGA, on doit mentionner – à part les maladies mentales proprement dites –</w:t>
      </w:r>
    </w:p>
    <w:p>
      <w:r>
        <w:t>A/2702/2017 - 6/17 -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294 consid. 4c in fine). Le Tribunal fédéral fait généralement preuve de réserve avant de reconnaître le caractère invalidant d'un trouble de la lignée dépressive. Il a notamment précisé récemment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2ème phrase LPGA (ATF 140 V 193 consid. 3.3 et les références; voir également arrêts du Tribunal fédéral 9C_146/2015 du 19 janvier 2016 consid. 3.2 et 9C_13/2016 du 14 avril 2016 consid. 4.2).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(arrêt du Tribunal fédéral 9C_55/2016 du 14 juillet 2016 consid. 4.2). Dans sa jurisprudence récente (ATF 143 V 409 consid. 4.5 et ATF 143 V 418 consid. 6 et 7), le Tribunal fédéral a décidé que toutes les affections psychiques, en particulier les troubles dépressifs de degré léger à moyen doivent faire l'objet d'une procédure probatoire structurée au sens de l'ATF 141 V 281. L'examen des indicateurs standards reste toutefois superflu lorsque l'incapacité de travail est niée sur la base de rapports probants établis par des médecins spécialistes et que</w:t>
      </w:r>
    </w:p>
    <w:p>
      <w:r>
        <w:t>A/2702/2017 - 7/17 - d'éventuelles appréciations contraires n'ont pas de valeur probante du fait qu'elles proviennent de médecins n'ayant pas une qualification spécialisée ou pour d'autres raisons (voir ATF 134 V 231 E. 5.1; ATF 125 V 351 E. 3a). En particulier, dans les cas où, selon la situation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6</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A/2702/2017 - 8/17 - l'expert soient bien motivées (ATF 134 V 231 consid. 5.1; ATF 133 V 450 consid. 11.1.3; ATF 125 V 351 consid. 3).</w:t>
      </w:r>
    </w:p>
    <w:p>
      <w:r>
        <w:rPr>
          <w:b/>
        </w:rPr>
        <w:t>E. 8</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10</w:t>
      </w:r>
    </w:p>
    <w:p>
      <w:r>
        <w:t>Sans remettre en cause le principe de la libre appréciation des preuves, le Tribunal fédéral des assurances a posé des lignes directrices en ce qui concerne la manière d'apprécier certains types d'expertises ou de rapports médicaux.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w:t>
      </w:r>
    </w:p>
    <w:p>
      <w:r>
        <w:t>A/2702/2017 - 9/17 -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S'agissant des avis du SMR, le Tribunal fédéral a exposé qu'un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w:t>
      </w:r>
    </w:p>
    <w:p>
      <w:r>
        <w:t>A/2702/2017 - 10/17 -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12</w:t>
      </w:r>
    </w:p>
    <w:p>
      <w:r>
        <w:t>a. En l’espèce, l’OAI a nié le droit de l’assurée à des prestations AI, se fondant sur l’avis du médecin du SMR, selon lequel la capacité de travail dans l’activité habituelle est nulle et dans une activité adaptée entière depuis novembre 2016. Lui- même se réfère expressément au rapport de la Dresse D______ du 9 janvier 2017. b. Dans son recours, l’assurée allègue souffrir d’une dépression sévère, de trouble anxieux, de TOC et d’un syndrome de stress post traumatique réactivé, en raison de plusieurs décès survenus dans son entourage les ______ 2016, ______ 2017. Elle fait ainsi valoir que son état de santé s’est aggravé depuis janvier 2017, date à laquelle la Dresse D______ avait établi son rapport. En mars 2017, le médecin du SMR relevait sur la base de ce dernier que l’état dépressif sévère était en rémission partielle, actuellement léger à modéré. L’assurée ne produit cependant pas de rapport médical attestant d’une aggravation. Il y a également lieu de constater qu’elle se borne à invoquer des troubles réactionnels à des événements de vie adverse, lesquels, selon la jurisprudence relative aux troubles de la lignée dépressive, peuvent être médicalement traités de manière adéquate et ne sont en principe pas considérés comme des atteintes psychiques invalidantes. Il convient dès lors de retenir une capacité de travail de 0% dans l’activité habituelle et de 100% dans une activité adaptée, étant précisé que l’activité antérieure était celle de secrétaire-réceptionniste à B______, et qu’une activité adaptée pourrait être de même type, mais auprès d’un autre employeur et sans contact avec les usagers.</w:t>
      </w:r>
    </w:p>
    <w:p>
      <w:r>
        <w:rPr>
          <w:b/>
        </w:rPr>
        <w:t>E. 13</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w:t>
      </w:r>
    </w:p>
    <w:p>
      <w:r>
        <w:t>A/2702/2017 - 11/17 -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w:t>
      </w:r>
    </w:p>
    <w:p>
      <w:r>
        <w:rPr>
          <w:b/>
        </w:rPr>
        <w:t>E. 17</w:t>
      </w:r>
    </w:p>
    <w:p>
      <w:r>
        <w:t>En l’espèce, l’OAI s’est fondé sur les chiffres résultant des statistiques ESS pour déterminer le revenu avec invalidité. Il a pris en considération un montant de CHF 80'777.-, retenant ainsi un niveau de qualification compatible avec les compétences de l’assurée, niveau 3. On ignore toutefois si l’assurée a ou non, et le cas échéant quand, obtenu le diplôme qui lui permettrait de travailler dans son nouveau domaine d’activité, au demeurant mieux rémunéré. La question de savoir quel niveau de qualification devrait être pris en considération peut, quoi qu’il en soit, être laissée ouverte, dans la mesure où même si l’on comparait le salaire de secrétaire-réceptionniste à B______ avec celui qu’elle réaliserait dans une activité de même type, mais auprès d’un autre employeur et sans contact avec les usagers, le degré d’invalidité obtenu resterait insuffisant pour ouvrir le droit à des prestations AI, vu la capacité de travail de 100% dans l’activité adaptée et ce même si l’on tient compte de la répartition des champs d’activité telle que retenue plus haut, soit 80% / 20%.</w:t>
      </w:r>
    </w:p>
    <w:p>
      <w:r>
        <w:rPr>
          <w:b/>
        </w:rPr>
        <w:t>E. 18</w:t>
      </w:r>
    </w:p>
    <w:p>
      <w:r>
        <w:t>a. Pour évaluer l'invalidité des assurés travaillant dans le ménage, l'administration procède à une enquête sur les activités ménagères et fixe l'empêchement dans chacune des activités habituelles conformément au chiffre 3095 de la circulaire concernant l'invalidité et l'impotence de l'assurance-invalidité. Aux conditions posées par la jurisprudence (ATF 128 V 93), une telle enquête a valeur probante.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w:t>
      </w:r>
    </w:p>
    <w:p>
      <w:r>
        <w:t>A/2702/2017 - 15/17 -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Selon la jurisprudence, une enquête ménagère effectuée au domicile de la personne assurée constitue, en règle générale, une base appropriée et suffisante pour évaluer les empêchements dans l’accomplissement des travaux habituels. En présence de troubles d'ordre psychique, et en cas de divergences entre les résultats de l'enquête économique sur le ménage et les constatations d'ordre médical relatives à la capacité d'accomplir les travaux habituels, ces dernières ont, en règle générale, plus de poids que l'enquête à domicile (VSI 2004 p. 137 consid. 5.3 déjà cité). Selon la jurisprudence, une enquête ménagère effectuée au domicile de la personne assurée constitue, en règle générale, une base appropriée et suffisante pour évaluer les empêchements dans l’accomplissement des travaux habituels. Or, aucune enquête ne figure dans le dossier en l’espèce, l’OAI ayant considéré qu’elle n’était pas nécessaire, du fait qu’« au vu de sa capacité de travail entière et de ses limitations fonctionnelles, l’assurée ne présentait pas d’empêchement ». On peut en effet renoncer à une enquête sur place pour ce qui concerne le ménage si un avis médical indique qu’il n’y a pas de restriction dans ce domaine (9C_103/2010 ; Circulaire sur l’invalidité et l’impotence dans l’assurance-invalidité (CIIAI) nos 3100, 3096 et 3096.1).</w:t>
      </w:r>
    </w:p>
    <w:p>
      <w:r>
        <w:t>En l’occurrence, le médecin n’a pas fait valoir de restriction particulière. Les limitations qu’il décrit portent sur la capacité de concentration et d’adaptation, ainsi que sur la résistance, et n’empêcheraient pas l’assurée d’accomplir ses tâches ménagères, étant rappelé que la tenue d’un ménage privé permet, par ailleurs, des adaptations de l’activité aux problèmes physiques qui ne sont pas nécessairement compatibles avec les exigences de rendement propres à l’exercice similaire dans un contexte professionnel (arrêt du Tribunal fédéral I 593/03 du 13 avril 2005 consid. 5.3). À ces éléments s’ajoute également le fait qu’au titre de son obligation de réduire le dommage (art. 7 al. 1er LAI), la personne assurée est notamment tenue d’adopter une méthode de travail adéquate, de répartir son travail en conséquence et de demander l’aide de ses proches dans une mesure convenable (ATF 133 V 504 consid. 4.2 et les références citées). Aussi est-ce à bon droit que l’OAI a considéré qu’une enquête ménagère n’était pas nécessaire.</w:t>
      </w:r>
    </w:p>
    <w:p>
      <w:r>
        <w:rPr>
          <w:b/>
        </w:rPr>
        <w:t>E. 19</w:t>
      </w:r>
    </w:p>
    <w:p>
      <w:r>
        <w:t>Selon l’art. 28 al. 1 LAI, les assurés ont droit à une rente, si leur capacité de gain ou leur capacité d'accomplir ses travaux habituels ne peut pas être rétablie, maintenue ou améliorée par des mesures de réadaptation raisonnablement exigibles (let. a), s’ils ont présenté une incapacité de travail (art. 6 LPGA) d'au moins 40% en</w:t>
      </w:r>
    </w:p>
    <w:p>
      <w:r>
        <w:t>A/2702/2017 - 16/17 - moyenne durant une année sans interruption notable (let. b) et si au terme de cette année, ils sont invalides (art. 8 LPGA) à 40% au moins (let. c). En l’espèce, le délai d’attente d’un an commence en septembre 2015, date à compter de laquelle elle présente une incapacité de travail entière dans son activité habituelle. Aux termes de l’art. 29 al. 1 LAI, « Le droit à la rente prend naissance au plus tôt à l'échéance d'une période de six mois à compter de la date à laquelle l'assuré a fait valoir son droit aux prestations conformément à l'art. 29, al. 1, LPGA, mais pas avant le mois qui suit le 18e anniversaire de l'assuré ». L’assurée ayant déposé sa demande de prestations AI le 30 août 2016, son droit à d’éventuelles prestations peut être évalué dès le 1er février 2017. Or à cette date, sa capacité de travail est entière dans une activité adaptée. Aussi son degré d’invalidité obtenu ne permet-il pas d’ouvrir le droit à des prestations AI. Le recours est en conséquence rejeté.</w:t>
      </w:r>
    </w:p>
    <w:p>
      <w:r>
        <w:t>A/2702/2017 - 17/17 -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