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ATAS/435/2013 vom 7. Mai 2013</w:t>
      </w:r>
    </w:p>
    <w:p>
      <w:r>
        <w:t>GE Cour de justice, 2013-05-07, FR</w:t>
      </w:r>
    </w:p>
    <w:p>
      <w:r>
        <w:rPr>
          <w:b/>
        </w:rPr>
        <w:t xml:space="preserve">Quelle: </w:t>
      </w:r>
      <w:r>
        <w:t>https://mcp.opencaselaw.ch/entscheid/ge_gerichte_ATAS_435_2013</w:t>
      </w:r>
    </w:p>
    <w:p>
      <w:r>
        <w:t>FR: GE_GERICHTE ATAS/435/2013 du 7 mai 2013</w:t>
      </w:r>
    </w:p>
    <w:p>
      <w:r>
        <w:t>IT: GE_GERICHTE ATAS/435/2013 del 7 maggio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w:t>
      </w:r>
    </w:p>
    <w:p>
      <w:r>
        <w:t>A/2703/2012 - 7/16 -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RSG J 4 25). Sa compétence pour juger du cas d’espèce est ainsi établie.</w:t>
      </w:r>
    </w:p>
    <w:p>
      <w:r>
        <w:rPr>
          <w:b/>
        </w:rPr>
        <w:t>E. 2</w:t>
      </w:r>
    </w:p>
    <w:p>
      <w:r>
        <w:t>La LPGA, entrée en vigueur le 1er janvier 2003, est applicable en l’espèce. En outre, la LPC du 19 mars 1965 a été remplacée par la LPC du 6 octobre 2006, entrée en vigueur le 1er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consid. 3.1.1 p. 220), il y a lieu d'appliquer en l'espèce les dispositions de la LPC en vigueur jusqu'au 31 décembre 2007 concernant les faits antérieurs au 1er janvier 2008 (aLPC) ainsi que la LPC, dans sa nouvelle teneur, concernant les faits postérieurs au 1er janvier 2008.</w:t>
      </w:r>
    </w:p>
    <w:p>
      <w:r>
        <w:rPr>
          <w:b/>
        </w:rPr>
        <w:t>E. 3</w:t>
      </w:r>
    </w:p>
    <w:p>
      <w:r>
        <w:t>a) En matière de prestations complémentaires fédérales, les décisions sur opposition sont sujettes à recours dans un délai de 30 jours (art. 56 al. 1 et 60 al. 1 LPGA ; cf. également art. 9 de la loi cantonale du 14 octobre 1965 sur les prestations fédérales complémentaires à l’assurance-vieillesse et survivants et à l’assurance- invalidité - LPFC ; J 4 20) auprès du tribunal des assurances du canton de domicile de l’intéressé (art. 58 al. 1 LPGA). b) S’agissant des prestations complémentaires cantonales, l’art. 43 LPCC ouvre la même voie de droit. c) En l’espèce, le recours a été interjeté dans les formes et délai prévus par la loi, de sorte qu’il est recevable (art. 61 let. b LPGA et 38 al. 4 let. b LPGA p.a.).</w:t>
      </w:r>
    </w:p>
    <w:p>
      <w:r>
        <w:rPr>
          <w:b/>
        </w:rPr>
        <w:t>E. 4</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p. 414; 119 Ib 33 consid. 1b p. 36 et les références citées). b) En l’espèce, la décision et la décision sur opposition litigieuses concernent exclusivement la restitution de prestations complémentaires perçues à tort ainsi que la fixation des prestations dès le mois de février 2012. Dès lors, la conclusion du</w:t>
      </w:r>
    </w:p>
    <w:p>
      <w:r>
        <w:t>A/2703/2012 - 8/16 - recourant portant sur la remise de l’obligation de restituer doit être déclarée irrecevable et les questions relatives à sa situation financière difficile et à sa bonne foi ne peuvent pas être examinées. La remise de l’obligation de restituer sera traitée par le SPC, d’après ses propres déclarations du 23 novembre 2012, dans le cadre d’une procédure subséquente, dès l’entrée en force de la décision de restitution. Il en est pris acte. Par ailleurs, la suppression des prestations pour le mois d’octobre 2011 ne peut plus être examinée dans le cadre de la procédure de céans, attendu que la décision du 14 septembre 2011, supprimant les prestations du recourant postérieurement au 30 septembre 2011, est entrée en force de chose décidée n’ayant pas été formellement contestée. L’objet du litige se limite ainsi à examiner si c’est à juste titre que l’intimé a sollicité du recourant la restitution de prestations complémentaires d’un montant de 21'230 fr. pour la période courant du 1er mars 2007 au 31 janvier 2012 et sur la fixation des prestations pour le mois de février 2012. Singulièrement, il porte sur la prise en considération d’un revenu de l’activité lucrative pour le recourant et d’un gain potentiel pour son épouse, ainsi que sur la question de la compensation.</w:t>
      </w:r>
    </w:p>
    <w:p>
      <w:r>
        <w:rPr>
          <w:b/>
        </w:rPr>
        <w:t>E. 5</w:t>
      </w:r>
    </w:p>
    <w:p>
      <w:r>
        <w:t>a) S'agissant de prestations complémentaires fédérales, selon l'art. 25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(cf. aussi l'art. 27 al. 1 aOPC-AVS/AI, en vigueur jusqu'au 31 décembre 2002). Selon l'art. 3 al. 1 OPGA, l’étendue de l’obligation de restituer est fixée par une décision. b)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RSG J 4 25.03) précise que le SPC doit demander la restitution des prestations indûment touchées au bénéficiaire, à ses héritiers ou aux autres personnes mentionnées à l'art. 2 OPGA appliqué par analogie (al. 1). Il fixe l'étendue de l'obligation de restituer par décision (al. 2). c) Aux termes de l’art. 25 al. 2 1ère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LACI et 47 al. 2 1ère phrase LAVS notamment, en vigueur</w:t>
      </w:r>
    </w:p>
    <w:p>
      <w:r>
        <w:t>A/2703/2012 - 9/16 -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w:t>
      </w:r>
    </w:p>
    <w:p>
      <w:r>
        <w:rPr>
          <w:b/>
        </w:rPr>
        <w:t>E. 6</w:t>
      </w:r>
    </w:p>
    <w:p>
      <w:r>
        <w:t>En l’occurrence, c’est lors de la révision du dossier du recourant en mai 2011 que le SPC a pris connaissance pour la première fois de ses avis de taxation 2007 à 2009, attestant du fait qu’il avait perçu un revenu d’activité lucrative durant ces années-là. De plus, le recourant lui a notamment transmis, en novembre 2011, ses certificats de salaire des années 2002 à 2010 ainsi que son avis de taxation 2010. Partant, en requérant par décision du 15 février 2012 la restitution des prestations complémentaires indûment versées dès le 1er mars 2007, fondée sur les revenus de l’activité lucrative du recourant, le SPC a agi en temps utile, soit dans les délais d’un an dès la connaissance du fait et de 5 ans dès le versement de la prestation.</w:t>
      </w:r>
    </w:p>
    <w:p>
      <w:r>
        <w:rPr>
          <w:b/>
        </w:rPr>
        <w:t>E. 7</w:t>
      </w:r>
    </w:p>
    <w:p>
      <w:r>
        <w:t>Il convient d’examiner si c’est à raison que le SPC a tenu compte des revenus du recourant depuis le mois de mars 2007 d’une part, et d’un gain hypothétique pour son épouse d’autre part. a) Conformément à l'art. 4 al. 1 let. c LPC (art. 2 al. 1 et 2c let. a aLPC), les ressortissants suisses, qui ont leur domicile et leur résidence habituelle en Suisse et bénéficient d’une rente de l’assurance-invalidité, ont droit à des prestations complémentaires fédérales dès lors que les dépenses reconnues par la loi sont supérieures aux revenus déterminants. Le montant de la prestation complémentaire annuelle correspond à la part des dépenses reconnues qui excède les revenus déterminants (art. 9 al. 1 LPC et art. 3a al. 1 aLPC). b) Aux termes de l’art. 11 al. 1 LPC (art. 3c al. 1 aLPC), les revenus déterminants comprennent notamment les deux tiers des ressources en espèces ou en nature provenant de l’exercice d’une activité lucrative, pour autant qu’elles excèdent annuellement 1'000 fr. pour les personnes seules et 1'500 fr. pour les couples (let. a) ainsi que les ressources et parts de fortune dont un ayant droit s’est dessaisi (let. g).</w:t>
      </w:r>
    </w:p>
    <w:p>
      <w:r>
        <w:t>A/2703/2012 - 10/16 - c) Pour le calcul de la prestation complémentaire annuelle, on prend en compte en règle générale les revenus déterminants obtenus au cours de l'année civile précédente et l'état de la fortune le 1er janvier de l'année pour laquelle la prestation est servie ; peut également entrer en considération comme période de calcul celle sur laquelle se fonde la dernière taxation fiscale (art. 23 al. 1 et 2 OPC-AVS/AI). Toutefois, la prestation complémentaire annuelle doit être augmentée, réduite ou supprimée :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(art. 25 al. 1 let. c OPC-AVS/AI). - lors d’un contrôle périodique, si l’on constate un changement des dépenses reconnues, des revenus déterminants et de la fortune; on pourra renoncer à rectifier la prestation complémentaire annuelle, lorsque la modification est inférieure à 120 francs par an (art. 25 al. 1 let. d OPC-AVS/AI). La nouvelle décision doit porter effet dès la date suivante : -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(art. 25 al. 2 let. c OPC-AVS/AI) ; - lors d’une révision périodique (al.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d) Par dessaisissement, il faut entendre, en particulier, la renonciation à des éléments de revenu ou de fortune sans obligation juridique ni contre-prestation équivalente (ATF 123 V 35 consid. 1; ATF 121 V 204 consid. 4a). Il y a dessaisissement lorsque le conjoint d'une personne intéressée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w:t>
      </w:r>
    </w:p>
    <w:p>
      <w:r>
        <w:t>A/2703/2012 - 11/16 -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le cas échéant, le temps plus ou moins long pendant lequel elle aura été éloignée de la vie professionnelle (ATF 134 V 53 consid. 4.1 et les références). Dans certaines circonstances, un conjoint qui n'avait pas travaillé ou seulement de manière partielle peut se voir contraindre d'exercer une activité lucrative ou de l'étendre, pour autant que l'entretien convenable l'exige (ATF non publié 9C_240/2010 du 3 septembre 2010, consid. 4.1. voir également ATF non publié 5P.437/2002 consid. 4.1, in FamPra.ch 2003 p. 880). L'obligation faite à la femme d'exercer une activité lucrative s'impose en particulier lorsque l'époux n'est pas en mesure de le faire en raison de son invalidité parce qu'il incombe à chacun de contribuer à l'entretien et aux charges du ménage. Dès lors que l'épouse y renonce, il y a lieu de prendre en compte un revenu hypothétique après une période dite d'adaptation (ATFA non publié P 40/03 du 9 février 2005, consid. 4.2). Il ressort de la jurisprudence fédérale que le gain potentiel doit être réalisable par l’intéressée. On peut utilement se référer à la casuistique établie sur la base de la jurisprudence rendue tant par le Tribunal fédéral (ci-après : TF) que par le Tribunal de céans pour la prise en compte du revenu hypothétique du conjoint de l'intéressé. Dans le cas d’une épouse d’origine étrangère qui n’avait aucune formation professionnelle, ne parlait pas le français et présentait une symptomatologie dépressive ou anxieuse réactionnelle à une inadaptation en Suisse, le TF a considéré que, compte tenu de son âge (22 ans) et du fait que les époux n’avaient à cette époque pas d’enfant, elle aurait certainement pu exercer une occupation à temps partiel ou une activité saisonnière et s’acquitter de son obligation de contribuer aux charges du ménage par une prestation pécuniaire (RCC 1992 p. 348). Un taux d'activité lucrative possible de 50 % a été retenu pour une épouse ayant à charge quatre enfants, qui était elle-même jeune et qui possédait une bonne formation (ATAS/468/2004),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(ATAS/372/2004). Une capacité de travail partielle a été retenue pour une épouse de 48 ans, analphabète, n'ayant jamais exercé d'activité lucrative ni bénévole, avec des enfants adultes et adolescents, de santé fragile, atteinte de fibromyalgie et pour laquelle l'OAI n'avait pas retenu de troubles invalidants. Il a été jugé qu'elle ne pouvait pas travailler dans les métiers du nettoyage mais pouvait contribuer à l'entretien de la famille dans l'activité de patrouilleuse scolaire, car tout travail en</w:t>
      </w:r>
    </w:p>
    <w:p>
      <w:r>
        <w:t>A/2703/2012 - 12/16 - usine paraissait exclu en raison de l'analphabétisme (ATAS/246/2006; cf également ATAS/1445/2007). Un gain hypothétique n’a en revanche pas à être pris en compte dans le cas d’un conjoint âgé de près de 54 ans, sans formation professionnelle, qui avait perçu des indemnités de chômage pendant deux ans. Il a en effet été admis dans ce cas que durant la période d'allocation de l'indemnité de chômage, l'intéressée avait fait tout ce que l'on pouvait attendre d'elle pour retrouver un emploi. Son inactivité était donc due à des motifs conjoncturels (ATFA non publié P 88/01du 8 octobre 2002). Tout gain potentiel a également été exclu pour une épouse n'ayant aucune formation, ne parlant pratiquement pas le français et ayant plusieurs enfants en bas âge (ATAS/750/2004). e) La personne tenue à restitution doit en principe restituer le montant intégral de toutes les prestations complémentaires indûment touchées. Pour la détermination du montant de la restitution, il sied de partir des faits tels qu’ils existaient réellement durant la période de restitution déterminante. S’il apparaît lors de la fixation du montant à restituer que certains éléments de calcul sont favorables à l’intéressé, il importe d’en tenir compte dans le calcul du montant à restituer (DPC ch. 4620.01 à 4620.03).</w:t>
      </w:r>
    </w:p>
    <w:p>
      <w:r>
        <w:rPr>
          <w:b/>
        </w:rPr>
        <w:t>E. 8</w:t>
      </w:r>
    </w:p>
    <w:p>
      <w:r>
        <w:t>a) En ce qui concerne les prestations complémentaires cantonales, l’art. 4 LPCC prévoit qu’ont droit aux prestations les personnes dont le revenu annuel déterminant n’atteint pas le revenu minimum cantonal d’aide sociale (ci-après: RMCAS) applicable, le montant de la prestation complémentaire correspondant à la différence entre les dépenses reconnues et le revenu déterminant du requérant (art. 15 al. 1 LPCC). b) Le revenu déterminant au sens de l’art. 5 al. 1 LPCC (en vigueur jusqu’au 31 décembre 2007) comprend, notamment, les ressources en espèces ou en nature provenant de l'exercice d'une activité lucrative (let. a), les ressources dont un ayant droit s'est dessaisi (j) et les prestations complémentaires fédérales (let. e). L’art. 5 LPCC en vigueur dès le 1er janvier 2008 prévoit quant à lui que le revenu déterminant est calculé conformément aux règles fixées dans la loi fédérale et ses dispositions d’exécution, moyennant certaines adaptations dont la suivante : les prestations complémentaires fédérales sont ajoutées au revenu déterminant (let. a).</w:t>
      </w:r>
    </w:p>
    <w:p>
      <w:r>
        <w:rPr>
          <w:b/>
        </w:rPr>
        <w:t>E. 9</w:t>
      </w:r>
    </w:p>
    <w:p>
      <w:r>
        <w:t>a) En l’espèce, il n’est pas contesté que le recourant a perçu des revenus modestes d’une activité lucrative entre les mois de mars 2007 et de février 2012 dans le cadre de son activité lucrative au sein des EPI et qu’il n’a pas annoncé cette activité au SPC. Il sera précisé que les motifs pour lesquels il n’a pas fait cette annonce, et en particulier sa bonne foi, n’ont pas d’incidence sur la demande de restitution du SPC, mais seulement sur la remise de l’obligation de restituer.</w:t>
      </w:r>
    </w:p>
    <w:p>
      <w:r>
        <w:t>A/2703/2012 - 13/16 - Singulièrement, les revenus 2007 à 2010 pris en considération par le SPC correspondent aux revenus résultant des certificats de salaire du recourant, de sorte qu’ils doivent être confirmés. Pour ce qui a trait à l’année 2011, le SPC a tenu compte de janvier à septembre d’un revenu annuel de 10'519 fr., puis l’a réduit de 50% durant les mois de novembre et de décembre, en se fondant sur un courrier du 7 novembre 2011 des EPI, indiquant que son taux d’activité passerait à 50% dès le 1er octobre 2011 pour une durée indéterminée. Cependant, le recourant explique que son taux d’activité était de 60% jusqu’à septembre 2011 et de 50% depuis lors. Il a également produit son certificat de salaire 2011 qui atteste d’un revenu annuel de 11'038 fr. et il a indiqué avoir perçu son salaire - et non des indemnités journalières - dès son hospitalisation le 1er novembre 2011 et jusqu’à épuisement de ses droits le 21 février 2012. En outre, les pièces du dossier, et en particulier le courrier des EPI du 7 novembre 2011, ne permettent pas d’établir que le taux d’activité du recourant était de 100% durant la période antérieure au 1er octobre 2011, au contraire, les contrats de travail des années 2003 et 2008 produits par le recourant permettent de retenir que son taux d’activité devait se situer aux environs de 50%. Dès lors, eu égard à ces éléments, il convient de retenir un revenu annuel déterminant de 11'038 fr., tel que résultant de son certificat de salaire, pour toute l’année 2011. Quant aux revenus du recourant à prendre en considération durant les mois de janvier et de février 2012, la Cour de céans estime qu’il sied à nouveau de se fonder sur le certificat de salaire 2012 produit le recourant, lequel met en exergue un revenu de 5’198 francs. Partant, la décision de restitution du SPC devra déjà être modifiée au sens des considérations qui précèdent pour les années 2011 et 2012. b) S’agissant du gain hypothétique de l’épouse du recourant, celui-ci soutient notamment qu’il ne peut pas en être tenu compte de manière rétroactive. A cet égard, il sera constaté que ce gain potentiel n’a pas été pris en considération rétroactivement par le SPC, mais dès le début du droit du recourant aux prestations complémentaires durant le mois de mai 2002, conformément aux décisions présentes au dossier. Le SPC a déterminé le gain potentiel sur la base de la convention collective de travail du secteur du nettoyage pour le canton de Genève, laquelle permet de retenir un revenu moins élevé que le tableau TA1 de l’Enquête suisse sur la structure des salaires (ligne totale, femme) et correspond à peu de chose près aux revenus résultant de la convention collective nationale des coiffeurs. Partant, il convient de confirmer les bases de calculs du SPC, dans la mesure où elles avantagent le recourant.</w:t>
      </w:r>
    </w:p>
    <w:p>
      <w:r>
        <w:t>A/2703/2012 - 14/16 - En outre, le gain potentiel retenu par le SPC correspond au revenu d’une activité lucrative exercée à plein temps. Certes, comme le soutient celui-ci, le revenu en tant que tel du recourant n’a pas d’influence sur le gain pouvant être réalisé par son épouse. Celle-ci a toujours exercé une activité lucrative et a notamment été coiffeuse indépendante depuis l’année 2007, ce qui résulte des avis de taxation et des comptes de pertes et profits au dossier. La Cour de céans relève toutefois que c’est le fait que le recourant ait exercé auprès des EPI, entre 2007 et 2011, une activité à 50% - voire à un pourcentage plus élevé - qui a une incidence sur l’activité qui peut être raisonnable exigée de son épouse. En effet, outre le fait que le recourant ait été actif à 50% au minimum, il a été hospitalisé dans le service de psychiatrie générale dès le 1er novembre 2011 durant plusieurs mois et ses enfants sont nés en novembre 2004 et en décembre 2009. Compte tenu de ces éléments ainsi que de la jurisprudence citée ci-dessus (consid. 7.d), il ne pouvait pas être raisonnablement exigible de l’épouse du recourant, née en octobre 1974, qu’elle soit active à plein temps depuis 2007, mais uniquement à 50%, ce d’autant plus au vu de la fragilité psychologique manifeste du recourant, lequel est au bénéfice d’une rente entière de l’assurance-invalidité. Ainsi, il convient de réduire de moitié le gain potentiel retenu par le SPC pour l’épouse du recourant, lequel doit ainsi être fixé à 19'928 fr. pour les années 2007 et 2008 et à 20'580 fr. 50 pour les années ultérieures. La décision du SPC devra dès lors être annulée et modifiée également dans cette mesure. c) Pour le surplus, le recourant soutient qu’il convient de tenir compte de certains frais - crèche, repas, parascolaire et études surveillées - si un revenu potentiel à plein temps était retenu pour son épouse. La Cour de céans estime que dans la mesure où seul un gain potentiel de 50% a été pris en considération, eu égard notamment à l’âge des enfants, que l’épouse du recourant a toujours travaillé en tant qu’indépendante durant la période litigieuse, sans toutefois allégué avoir eu de tels frais, et enfin qu’il n’apparaît pas que le recourant ait été dans l’incapacité de s’occuper de ses enfants dans la période antérieure au 1er novembre 2011, il n’y a pas lieu de prendre en considération de tels frais.</w:t>
      </w:r>
    </w:p>
    <w:p>
      <w:r>
        <w:rPr>
          <w:b/>
        </w:rPr>
        <w:t>E. 10</w:t>
      </w:r>
    </w:p>
    <w:p>
      <w:r>
        <w:t>Reste à déterminer si c’est à bon droit que l’intimé a procédé à la compensation des montants indûment perçus par le recourant. a) L'intéressé a le droit de demander la remise de l'obligation de restituer, lorsque la restitution des prestations allouées indûment, mais reçues de bonne foi, le mettrait dans une situation difficile (art. 25 al. 1 2ème phrase LPGA). En vertu de l'art. 3 al. 2 OPGA, l'assureur est tenu d'indiquer la possibilité d'une remise dans la décision de restitution. La demande de remise ne peut être traitée sur le fond que si la décision de restitution est entrée en force (ATF non publié C 169/05 du 13 avril 2006 consid. 1.2). La remise et son étendue font ainsi l'objet d'une procédure distincte (ATF non</w:t>
      </w:r>
    </w:p>
    <w:p>
      <w:r>
        <w:t>A/2703/2012 - 15/16 - publiés P 63/06 du 14 mars 2007, consid. 3 et C 264/05 du 25 janvier 2006, consid. 2.1). Quant à la compensation, qui a pour objet d'éteindre la créance en restitution, elle ne peut intervenir qu'une fois qu'il a été statué définitivement sur la restitution et une éventuelle demande de remise (ATF non publié 8C_130/2008 du 11 juillet 2008, consid. 3.2). Il convient également de rappeler que la compensation ne peut entamer le minimum vital de l'intéressé tel que fixé par l'art. 93 de la loi sur la poursuite pour dettes et la faillite (LP; RS 281.1) conformément à la jurisprudence (ATF non publié 8C_130/2008 du 11 juillet 2008, consid. 2.3; ATF 115 V 341 consid. 2c). Ainsi, si la différence entre le revenu brut de l'ayant droit à la prestation complémentaire et le minimum vital du droit des poursuites consiste exclusivement dans le produit d'une prestation complémentaire, il n'est pas possible, même si c'est pour éteindre une dette de l'intéressé par compensation, de réduire le montant de la prestation complémentaire à laquelle il a droit (ATF 113 V 280 consid. 5). b) En l’occurrence, l’intimé a procédé à la compensation des montants réclamés avant même que sa décision de restitution du 15 février 2012, confirmée par décision sur opposition du 14 août 2012, ne soit entrée en force. L’intimé a ainsi privé le recourant du droit de demander la remise de l’obligation de restituer. Sa décision est dès lors contraire au droit et doit être annulée en tant qu’elle statue sur la compensation des montants indûment perçus par le recourant entre les mois de mars 2007 et de septembre 2011. Le recourant ayant requis la remise de l’obligation de restituer, la cause sera dès lors renvoyée à l’intimé, afin qu’il statue sur cette question. Ce n’est qu’après l’entrée en force de cette décision que l’intimé pourra envisager le recouvrement des prestations versées à tort par compensation, et uniquement si celle-ci n’entame pas le minimum vital du recourant, question que l’intimé devra également examiner.</w:t>
      </w:r>
    </w:p>
    <w:p>
      <w:r>
        <w:rPr>
          <w:b/>
        </w:rPr>
        <w:t>E. 11</w:t>
      </w:r>
    </w:p>
    <w:p>
      <w:r>
        <w:t>Le recours est ainsi partiellement admis, la décision sur opposition attaquée annulée et le dossier renvoyé à l’intimé pour qu’il procède à un nouveau calcul de prestations entre les mois de mars 2007 et de février 2012 et nouvelle décision. Le recourant obtenant partiellement gain de cause, une indemnité de 1’500 fr. lui est allouée à titre de dépens (art. 61 let. g LPGA). Pour le surplus, la procédure est gratuite (art. 61 let. a LPGA).</w:t>
      </w:r>
    </w:p>
    <w:p>
      <w:r>
        <w:t>A/2703/2012 - 16/16 - PAR CES MOTIFS, LA CHAMBRE DES ASSURANCES SOCIALES : Statuant A la forme : 1. Déclare le recours recevable. Au fond : 2. Déclare irrecevables les conclusions de l’intéressé portant sur la remise de l’obligation de restituer. 3. Admet partiellement le recours au sens des considérants. 4. Annule la décision du 15 février 2012 et la décision sur opposition du 14 août 2012 du SERVICE DES PRESTATIONS COMPLEMENTAIRES. 5. Renvoie la cause au SPC pour nouvelle décision au sens des considérants, puis le cas échéant, pour décision sur la demande de remise de l'intéressé. 6. Condamne le SPC à verser à l’intéressé une indemnité de 1’500 fr. au titre de dépens.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