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ATAS/434/2008 vom 20. Dezember 2007</w:t>
      </w:r>
    </w:p>
    <w:p>
      <w:r>
        <w:t>GE Cour de justice, 2007-12-20, FR</w:t>
      </w:r>
    </w:p>
    <w:p>
      <w:r>
        <w:rPr>
          <w:b/>
        </w:rPr>
        <w:t xml:space="preserve">Quelle: </w:t>
      </w:r>
      <w:r>
        <w:t>https://mcp.opencaselaw.ch/entscheid/ge_gerichte_ATAS_434_2008</w:t>
      </w:r>
    </w:p>
    <w:p>
      <w:r>
        <w:t>FR: GE_GERICHTE ATAS/434/2008 du 20 décembre 2007</w:t>
      </w:r>
    </w:p>
    <w:p>
      <w:r>
        <w:t>IT: GE_GERICHTE ATAS/434/2008 del 20 dicembre 2007</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cinq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t>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w:t>
      </w:r>
    </w:p>
    <w:p>
      <w:r>
        <w:t>A/485/2008 - 5/6 - premier manquement et de 10 à 19 jours lors du second manquement (Circulaire relative à l’indemnité de chômage, janvier 2007, chiffre D 72).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a expliqué qu'il n'avait transmis ses recherches d'emploi que le 21 décembre 2007 au motif qu'il était pris par d'autres activités, soit son emploi en gain intermédiaire, sa formation et qu'en plus, son épouse était enceinte et son ordinateur en panne. Il a toutefois précisé qu'il connaissait l'obligation légale de rendre au début du mois suivant les recherches d'emploi pour le mois courant. Il estime que la sanction est injustifiée, dès lors qu'il s'est comporté correctement dans le cadre du chômage. Le Tribunal de céans constate que le recourant ne conteste pas avoir remis tardivement ses recherches d'emploi. Il a exposé qu'il avait tenté de téléphoner, sans pouvoir le joindre, à son conseiller entre le 25 novembre et le 2 décembre 2007 pour lui demander un délai et que le 10 décembre 2007 il avait, lors d'un entretien, informé ce dernier qu'il remettrait ses recherches d'emploi prochainement. Même si le courrier du 6 décembre 2007 lui octroyant un délai au 13 décembre, ne lui est pas parvenu, il incombait au recourant, dans ces conditions, de s'assurer auprès de son conseiller en personnel, à tout le moins lors de l'entretien du 10 décembre 2007, jusqu'à quelle date il était autorisé à transmettre ses recherches à l'OCE. Enfin, le conseiller en personnel a encore pris la peine de fixer par téléphone un ultime délai au recourant le 20 décembre 2007 pour la remise desdites recherches, délai que le recourant n'a toutefois pas respecté en les transmettant le lendemain 21 décembre 2007. Les raisons précitées invoquées par le recourant au titre d'excuses ne sauraient en outre constituer un empêchement non fautif de transmettre ses recherches d'emploi. Au vu de ce qui précède, c'est à juste titre que l'intimé a prononcé une sanction à l'encontre du recourant, laquelle, dès lors qu'elle correspond à la suspension minimale selon le barème du SECO, respecte le principe de la proportionnalité. En conséquence, le recours ne peut qu'être rejeté.</w:t>
      </w:r>
    </w:p>
    <w:p>
      <w:r>
        <w:t>A/485/2008 - 6/6 -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