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ATAS/432/2016 vom 1. Juni 2016</w:t>
      </w:r>
    </w:p>
    <w:p>
      <w:r>
        <w:t>GE Cour de justice, 2016-06-01, FR</w:t>
      </w:r>
    </w:p>
    <w:p>
      <w:r>
        <w:rPr>
          <w:b/>
        </w:rPr>
        <w:t xml:space="preserve">Quelle: </w:t>
      </w:r>
      <w:r>
        <w:t>https://mcp.opencaselaw.ch/entscheid/ge_gerichte_ATAS_432_2016</w:t>
      </w:r>
    </w:p>
    <w:p>
      <w:r>
        <w:t>FR: GE_GERICHTE ATAS/432/2016 du 1 juin 2016</w:t>
      </w:r>
    </w:p>
    <w:p>
      <w:r>
        <w:t>IT: GE_GERICHTE ATAS/432/2016 del 1 giugno 2016</w:t>
      </w:r>
    </w:p>
    <w:p>
      <w:pPr>
        <w:pStyle w:val="Heading2"/>
      </w:pPr>
      <w:r>
        <w:t>Volltext</w:t>
      </w:r>
    </w:p>
    <w:p>
      <w:r>
        <w:t>Siégeant : Raphaël MARTIN, Président; Maria COSTAL et Christian PRALONG, Juges assesseurs</w:t>
      </w:r>
    </w:p>
    <w:p>
      <w:r>
        <w:t>RÉPUBLIQUE ET</w:t>
      </w:r>
    </w:p>
    <w:p>
      <w:r>
        <w:t>CANTON DE GENÈVE POUVOIR JUDICIAIRE</w:t>
      </w:r>
    </w:p>
    <w:p>
      <w:r>
        <w:t>A/903/2016 ATAS/432/2016 COUR DE JUSTICE Chambre des assurances sociales Arrêt du 1er juin 2016 2ème Chambre</w:t>
      </w:r>
    </w:p>
    <w:p>
      <w:r>
        <w:t>En la cause Madame A______, domiciliée à MEYRIN, comparant avec élection de domicile en l'étude de Maître Daniel KINZER recourante</w:t>
      </w:r>
    </w:p>
    <w:p>
      <w:r>
        <w:t>contre CAISSE CANTONALE GENEVOISE DE CHOMAGE, sise rue de Montbrillant 40, GENÈVE</w:t>
      </w:r>
    </w:p>
    <w:p>
      <w:r>
        <w:t>intimée</w:t>
      </w:r>
    </w:p>
    <w:p>
      <w:r>
        <w:t>A/903/2016 - 2/2 - Vu la décision sur opposition du 16 février 2016 de la caisse cantonale de chômage (ci- après : la caisse) ; Vu le recours interjeté contre cette décision par Madame A______ (ci-après : la recourante) en date du 18 mars 2016 ; Vu la réponse que la caisse a présentée le 29 avril 2016 à ce recours, en faisant mention d’un arrêt du Tribunal fédéral 8C_639/2015 du 6 avril 2016 ; Vu le courrier du 19 mai 2016, par lequel la recourante déclare retirer son recours ; Attendu qu'il convient de prendre acte de ce retrait de recours et de rayer ce dernier la cause du rôle.</w:t>
      </w:r>
    </w:p>
    <w:p>
      <w:r>
        <w:t>PAR CES MOTIFS, LA CHAMBRE DES ASSURANCES SOCIALES : Prend acte du retrait du recours. Raye la cause du rôle.</w:t>
      </w:r>
    </w:p>
    <w:p>
      <w:r>
        <w:t>La greffière</w:t>
      </w:r>
    </w:p>
    <w:p>
      <w:r>
        <w:t>Sylvie SCHNEWLIN</w:t>
      </w:r>
    </w:p>
    <w:p>
      <w:r>
        <w:t>Le président</w:t>
      </w:r>
    </w:p>
    <w:p>
      <w:r>
        <w:t>Raphaël MARTIN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