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ATAS/430/2015 vom 16. Juni 2015</w:t>
      </w:r>
    </w:p>
    <w:p>
      <w:r>
        <w:t>GE Cour de justice, 2015-06-16, FR</w:t>
      </w:r>
    </w:p>
    <w:p>
      <w:r>
        <w:rPr>
          <w:b/>
        </w:rPr>
        <w:t xml:space="preserve">Quelle: </w:t>
      </w:r>
      <w:r>
        <w:t>https://mcp.opencaselaw.ch/entscheid/ge_gerichte_ATAS_430_2015</w:t>
      </w:r>
    </w:p>
    <w:p>
      <w:r>
        <w:t>FR: GE_GERICHTE ATAS/430/2015 du 16 juin 2015</w:t>
      </w:r>
    </w:p>
    <w:p>
      <w:r>
        <w:t>IT: GE_GERICHTE ATAS/430/2015 del 16 giugno 2015</w:t>
      </w:r>
    </w:p>
    <w:p>
      <w:pPr>
        <w:pStyle w:val="Heading2"/>
      </w:pPr>
      <w:r>
        <w:t>Erwägungen</w:t>
      </w:r>
    </w:p>
    <w:p>
      <w:r>
        <w:rPr>
          <w:b/>
        </w:rPr>
        <w:t>E. 28</w:t>
      </w:r>
    </w:p>
    <w:p>
      <w:r>
        <w:t>Par acte du 17 octobre 2014, l’assuré a saisi la chambre des assurances sociales de la Cour de justice d’un recours contre la décision du 25 septembre 2012 (recte : 25 septembre 2014), concluant à son annulation et à l’octroi d’une rente entière d’invalidité.</w:t>
      </w:r>
    </w:p>
    <w:p>
      <w:r>
        <w:rPr>
          <w:b/>
        </w:rPr>
        <w:t>E. 29</w:t>
      </w:r>
    </w:p>
    <w:p>
      <w:r>
        <w:t>Le 27 octobre 2014, la chambre de céans a imparti au recourant un délai au 17 novembre 2014 pour compléter son écriture.</w:t>
      </w:r>
    </w:p>
    <w:p>
      <w:r>
        <w:rPr>
          <w:b/>
        </w:rPr>
        <w:t>E. 30</w:t>
      </w:r>
    </w:p>
    <w:p>
      <w:r>
        <w:t>Le 17 novembre 2014, le recourant, agissant par l’entremise d’un mandataire, a complété ses conclusions en concluant, préalablement, à ce que la chambre de céans établisse le lieu de pratique et de domicile des experts désignés, ainsi que leur droit de pratique dans le canton de Genève, à ce que la valeur probante de l’expertise du Dr K______ soit niée et une expertise judiciaire psychiatrique ordonnée. Il a également produit une attestation médicale de la Dresse G______, daté du 12 novembre 2014 (pièce 8 recourant), reprenant en substance la teneur de son précédent rapport du 25 octobre 2013. Sur le fond, le recourant a mis en exergue les divergences entre le Dr K______ et la psychiatre traitante, la Dresse G______, ajoutant qu’il était incompréhensible qu’un expert en vienne à nier toute pertinence aux observations cliniques de cette dernière ainsi qu’aux traitements entrepris. Il ne s’agissait ainsi pas d’une évaluation différente d’un même état de fait, mais bien d’une divergence fondamentale sur les</w:t>
      </w:r>
    </w:p>
    <w:p>
      <w:r>
        <w:t>A/3169/2014 - 13/25 - diagnostics. Pour ce seul motif, il convenait d’ordonner une nouvelle expertise neutre et indépendante. S’agissant du déroulement de l’expertise, le recourant reprochait à l’expert de n’avoir rien tiré de son comportement très opposant et très dramatisant et de ne pas avoir cherché à savoir si cette agressivité et ce repli devaient être mis en lien avec d’autres symptômes amenant à un diagnostic psychiatrique. Au lieu de quoi, l’expert s’était focalisé sur sa première impression face à l’attitude du recourant, contribuant lourdement à la très mauvaise tenue de l’expertise. Pour le surplus, l’expertise psychiatrique était de qualité discutable. Alors que les tests effectués par le Dr K______ accréditaient tous des scores élevés de dépression, à l’image du test de Beck, l’expert expliquait que ces résultats ne pouvaient le convaincre. Enfin, c’était au moyen d’arguments quelque peu spécieux que les critères diagnostiques de la dépression avaient été écartés un à un, en particulier celui des idées de mort. Les observations cliniques étaient peu élaborées et les avis divergents du médecin traitant et les plaintes du recourant pris en compte de manière lapidaire. Alors que le rôle de l’expert était avant tout d’examiner le recourant, de prendre en compte ses plaintes et son anamnèse, d’éclaircir les divergences avec les autres médecins sur la base de ses propres observations, le Dr K______ n’en avait rien fait. Il s’était borné à discréditer tous les propos du recourant et à nier toute compétence professionnelle à la Dresse G______ en concluant à la nécessité d’arrêter immédiatement tout traitement pharmacologique et psychothérapeutique. Sur la forme, l’expertise était également problématique, les experts désignés ne figurant pas sur la liste "doctorfmh.ch", hormis le Dr K______. Cependant, ce dernier avait effectué sa formation en psychiatrie en France. Par ailleurs, aucune adresse n’était associée à « sa fiche », de sorte que l’on devait se poser la question de son lieu de pratique habituelle et de son domicile. Cela était vrai également pour ses autres confrères. En tout état de cause, aucun d’eux n’avait effectué de formation FMH.</w:t>
      </w:r>
    </w:p>
    <w:p>
      <w:r>
        <w:rPr>
          <w:b/>
        </w:rPr>
        <w:t>E. 31</w:t>
      </w:r>
    </w:p>
    <w:p>
      <w:r>
        <w:t>Par réponse du 7 janvier 2015, l’intimé a conclu au rejet du recours, considérant qu’il ne ressortait pas des griefs du recourant d’éléments concrets susceptibles de remettre en cause les conclusions de l’expert, l’argumentation se limitant pour l’essentiel à souligner les divergences d’opinion entre l’expert psychiatre et le médecin traitant quant au degré de capacité de travail exigible. Le fait que le recourant ait ressenti que l’expert était très dur avec lui, n’entendant pas ce qu’il essayait d’exprimer, ne permettait de mettre en doute ni les connaissances médicales de celui-ci, ni son objectivité. Suite à la production, par le recourant, de l’attestation médicale du 12 novembre 2014 de la Dresse G______, l’intimé avait soumis celle-ci au SMR. Ce dernier avait estimé, dans un avis daté du 10 décembre 2014, que ce courrier de la psychiatre traitante du recourant n’apportait aucun élément médical objectif</w:t>
      </w:r>
    </w:p>
    <w:p>
      <w:r>
        <w:t>A/3169/2014 - 14/25 - nouveau par rapport aux anciens éléments du dossier. Or, l’expert psychiatre avait déjà expliqué de façon claire et convaincante les raisons pour lesquelles il s’écartait de l’évaluation de la Dresse G______. Ainsi, le SMR considérait qu’il convenait de s’en tenir à ses précédentes conclusions. Enfin, l’intimé a produit copie de quatre arrêtés délivrés entre février 2012 et mai 2013 par le département des affaires régionales, de l’économie et de la santé (DARES), autorisant respectivement les Drs K______, M______, J______ et L______ à exercer la profession de médecin dans le canton de Genève, soit en tant que spécialistes, respectivement en psychiatrie et psychothérapie, chirurgie orthopédique et traumatologique de l’appareil locomoteur, médecine interne générale et rhumatologie.</w:t>
      </w:r>
    </w:p>
    <w:p>
      <w:r>
        <w:rPr>
          <w:b/>
        </w:rPr>
        <w:t>E. 32</w:t>
      </w:r>
    </w:p>
    <w:p>
      <w:r>
        <w:t>Le mémoire de réponse de l’OAI a été envoyé le 12 janvier 2015 au recourant. Celui-ci n’a pas présenté d’observations.</w:t>
      </w:r>
    </w:p>
    <w:p>
      <w:r>
        <w:rPr>
          <w:b/>
        </w:rPr>
        <w:t>E. 33</w:t>
      </w:r>
    </w:p>
    <w:p>
      <w:r>
        <w:t>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délai de recours est de 30 jours (art. 60 al. LPGA). Interjeté par ailleurs dans la forme et le délai prévus par la loi, le recours est recevable, en vertu des art. 56 et ss LPGA. 2. À teneur de l'art. 1 al. 1 LAI, les dispositions de la LPGA s'appliquent à l'assurance- invalidité,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2005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w:t>
      </w:r>
    </w:p>
    <w:p>
      <w:r>
        <w:t>A/3169/2014 - 15/25 -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t>En l'espèce, au vu des faits pertinents,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litige porte sur le droit du recourant à une rente d’invalidité, singulièrement sur l'aggravation de son état de santé depuis la décision de refus de prestations du 8 avril 2009. 5. a) Conformément à l’art. 87 al. 2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a été refusée parce que le degré d’invalidité était insuffisant, la nouvelle demande ne peut être examinée que si les conditions prévues à l’al. 2 sont remplies (cf. art. 87 al. 3 RAI).</w:t>
      </w:r>
    </w:p>
    <w:p>
      <w:r>
        <w:t>b) Quand l'administration entre en matière sur une nouvelle demande (cf.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1er LPGA et comparer les circonstances prévalant lors de la nouvelle décision avec celles existant lors de la dernière décision entrée en force et reposant sur un examen matériel du droit à la rente (cf. ATF 133 V 108) pour déterminer si une modification notable du taux d'invalidité justifiant la révision du droit en question est intervenue (ATF non publié 9C_412/2010 du 22 février 2011).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A/3169/2014 - 16/25 - d’une incapacité de gain. De plus, il n’y a incapacité de gain que si celle-ci n’est pas objectivement surmontable (al. 2 en vigueur dès le 1er janvier 2008).</w:t>
      </w:r>
    </w:p>
    <w:p>
      <w:r>
        <w:t>b)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c) Les atteintes à la santé psychique peuvent, comme les atteintes physiques, entraîner une invalidité au sens de l'art. 4 al. 1 LAI en relation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convient alors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d/aa)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w:t>
      </w:r>
    </w:p>
    <w:p>
      <w:r>
        <w:t>A/3169/2014 - 17/25 -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(arrêt du Tribunal fédéral des assurances non publié I 590/05 du 27 février 2007, consid. 3.1). À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w:t>
      </w:r>
    </w:p>
    <w:p>
      <w:r>
        <w:t>A/3169/2014 - 18/25 - divergences entre les informations fournies par le patient et celles ressortant de l'anamnèse, le fait que des plaintes très démonstratives laissent l'expert insensible, ainsi que l'allégation de lourds handicaps malgré un environnement psychosocial intact (ATF 131 V 49, consid. 1.2).</w:t>
      </w:r>
    </w:p>
    <w:p>
      <w:r>
        <w:t>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w:t>
      </w:r>
    </w:p>
    <w:p>
      <w:r>
        <w:t>d/bb)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aux syndromes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A/3169/2014 - 19/25 -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A/3169/2014 - 20/25 - vérifiables ayant été ignorés dans le cadre de l'expertise et qui sont suffisamment pertinents pour remettre en cause les conclusions de l'expert (ATF non publié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10. En préambule, la chambre de céans rappelle que les trois premières demandes de prestations d’invalidité déposées par le recourant en 1996, 2003 et 2008 ont fait l’objet de décisions de refus. Il convient donc d’examiner le cas sous l’angle d’une demande de révision et de déterminer si l’état de santé du recourant s’est aggravé durant le laps de temps compris entre la dernière décision ayant donné lieu à un examen complet du cas – soit la décision du 8 avril 2009 – et la décision querellée.</w:t>
      </w:r>
    </w:p>
    <w:p>
      <w:r>
        <w:t>Dans le cadre du consilium psychiatrique qui s’était tenu à la CRR en septembre 2008, la doctoresse R______, cheffe de clinique au service de psychosomatique, observait que le recourant ne présentait pas de troubles attentionnels ou mnésiques, mais qu’il frappait d’emblée par une attitude invalidante de son bras droit (pseudoparalysie confirmée par les médecins somaticiens de la CRR). La thymie paraissait légèrement abaissée, mais il n’y avait pas de signes dépressifs clairs. Subjectivement, l’évolution n’était pas favorable. Le recourant avait un comportement d’autolimitation important mais attendait une récupération partielle de ses mouvements et une diminution de la douleur. Il existait une discordance manifeste entre les constatations objectives d’une part, les plaintes et les répercussions fonctionnelles subjectives d’autre part. La principale inquiétude concernait son avenir professionnel, incertain, et la peur de rester invalide. Il y avait quelques éléments dépressifs, mais de degré modéré. On relève cependant que dans</w:t>
      </w:r>
    </w:p>
    <w:p>
      <w:r>
        <w:t>A/3169/2014 - 21/25 - leur rapport du 16 septembre 2008, les médecins de la CRR n’ont retenu aucun diagnostic d’ordre psychiatrique (cf. pièce 111 intimé, p. 14).</w:t>
      </w:r>
    </w:p>
    <w:p>
      <w:r>
        <w:t>À l’appui de sa quatrième demande de prestations, le recourant s’est fondé sur les rapports de la Dresse G______ des 25 octobre 2013 et 12 novembre 2014, aux termes desquels il souffrait d’un trouble dépressif récurrent depuis 1995, avec un épisode sévère doublé de symptômes psychotiques depuis 2011 (F33.3), et d’un syndrome douloureux somatoforme persistant (F45.4), présent depuis 1997, entrainant une incapacité de travail à 100%. Cette aggravation d’un trouble dépressif récurrent, qui serait apparue en 2011, a motivé la décision de l’intimé d’entrer en matière sur cette quatrième demande du recourant, sans toutefois déboucher sur la reconnaissance d’une quelconque atteinte à la santé incapacitante, l’intimé s’étant fondé sur le rapport d’expertise pluridisciplinaire du 29 mai 2014 de la clinique Corela dans la décision querellée. 11. Le recourant relève au préalable que les Drs L______, J______ et M______ ne figurent pas sur la liste sur la liste "doctorfmh.ch" et que la formation française des quatre experts laisserait planer quelque doute sur leur niveau de qualification. Outre les critères rappelés ci-dessus (cf. supra consid. 8), il sied de relever que la valeur probante d'une expertise dans une discipline médicale particulière dépend du point de savoir si l'expert dispose d'une formation spécialisée dans le domaine concerné.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9C_53/2009 du 29 mai 2009 consid. 4.2 et les arrêts cités). Ainsi, le titre de spécialiste (FMH) n'est pas une condition et la formation de spécialiste peut avoir eu lieu à l’étranger (Arrêts du Tribunal fédéral 9C_270/2007 du 12 août 2008 consid. 3.3 et 9C_736/2009 du 26 janvier 2010 consid. 2.1). En l’occurrence, il ressort des arrêtés délivrés entre février 2012 et mai 2013 par le DARES qu’au moment de l’expertise, les Drs K______, M______, J______ et L______ étaient autorisés à exercer la profession de médecin dans le canton de Genève, soit uniquement en tant que spécialiste respectivement en psychiatrie et psychothérapie, chirurgie orthopédique et traumatologique de l’appareil locomoteur, médecine interne générale et rhumatologie. Ainsi, on ne saurait mettre en doute leur niveau de qualification dans la mesure où les experts désignés se sont prononcés dans leurs domaines de compétence respectifs. 12. S’agissant de la forme de l’expertise, il est vrai que sa lecture est malaisée en raison du caractère prolixe du document versé au dossier (195 pages sans les annexes) et des nombreuses redites qu’il comporte. En outre, sa structure, divisée en sous-</w:t>
      </w:r>
    </w:p>
    <w:p>
      <w:r>
        <w:t>A/3169/2014 - 22/25 - rubriques (type d’affection/ partie du corps) parfois dépourvues d’intitulé mais assorties de conclusions propres, est de nature à induire en erreur quant aux limitations fonctionnelles et diagnostics retenus globalement in fine pour chacun des trois volets de l’expertise. Les experts ont par ailleurs cité in extenso tous les éléments qui ressortaient des rapports médicaux versés au dossier dans les chapitres concernant l’anamnèse médicale et personnelle, les plaintes, les constatations lors de l’examen clinique et les diagnostics. Il est ainsi difficile de distinguer entre les éléments rapportés par le recourant aux experts, les observations cliniques de ces derniers, les plaintes relatées dans d’anciens rapports médicaux et les éléments tirés de la lecture du dossier médical. Du point de vue de la structure, cette expertise se situe ainsi à la limite de ce qui est acceptable. Cela étant, elle comprend tous les éléments nécessaires du point de vue formel pour se voir reconnaître une pleine valeur probante, conformément à la jurisprudence. En effet, les experts ont pris connaissance du dossier médical du recourant, retracé son anamnèse, relaté ses plaintes et procédé à un examen clinique avant de livrer leurs diagnostics. S’agissant des atteintes retenues, ils ont motivé les raisons pour lesquelles ils s’écartaient, cas échéant, des diagnostics retenus à ce jour par les médecins traitants et – dans un passé plus lointain – par d’autres experts. En outre, leurs conclusions se révèlent claires et convaincantes. 13. a) Le recourant fonde son argumentation sur la survenance d’une aggravation de son état de santé uniquement sur des motifs psychiques. Il relève que le Dr K______ lui a fait passer des tests dont les résultats accréditaient des scores élevés de dépression. Il soutient également que l’expert serait passé « à côté du sujet » en se focalisant sur son attitude durant l’expertise, sans chercher à savoir si l’agressivité et le repli constatés à cette occasion devaient être mis en lien avec d’autres symptômes amenant à un diagnostic psychiatrique. En outre, c’est au moyen d’arguments « quelque peu spécieux » que les critères diagnostiques de la dépression auraient été écartés. Ces critiques se révèlent infondées. b) En premier lieu, force est de relever que le test de Beck n’est jamais qu’un auto- questionnaire et que le score mesuré par l’expert (49 sur une échelle dans laquelle un score supérieur à 30 suffit à admettre l’existence d’une dépression sévère) témoigne d’un évident syndrome de surcharge déjà retrouvé en 1998 dans l’expertise psychiatrique du Dr B______, mais également lors des examens effectués par les Dresses L______ et M______. À cet égard, l’expert K______ souligne qu’en novembre 1998 déjà, le Dr B______ n’excluait pas une surenchère après que le recourant eut réalisé un score de 46 à l’échelle de dépression de Hamilton – marquant une dépression sévère avec des critères de « suicidalité » –, soit le même résultat que celui obtenu seize ans plus tard par son confrère sur la base de la seule analyse des paroles du recourant. Dans ces circonstances et avec le recul, le Dr K______ en infère de manière convaincante que les idées de suicide ne sont « pas authentiques » (rapport d’expertise p. 148). De plus, si le score de 46 à</w:t>
      </w:r>
    </w:p>
    <w:p>
      <w:r>
        <w:t>A/3169/2014 - 23/25 - l’échelle de Hamilton était avéré, cela serait une indication d’hospitalisation en milieu psychiatrique depuis des années (rapport d’expertise p. 148). Or, une telle mesure n’est jamais intervenue. Au contraire, le recourant a repris un travail sans difficulté majeure après le rejet de ses trois premières demandes AI. Quant aux plaintes qui accompagnent les idées de mort, également qualifiées de majeures par l’expert (grande fatigue, vie très triste, inquiétudes pour l’avenir, troubles de la concentration, douleurs), ce dernier explique clairement que leur exagération revêt un évident côté utilitaire (tentative d’amener l’interlocuteur à la compassion ; rapport d’expertise, p. 143 et 150) et que le recourant manifeste une opposition agressive dès qu’elles sont investiguées (rapport d’expertise, p. 190). Sur ce dernier point, le recourant entend paradoxalement tirer argument de son propre comportement durant l’expertise. Ce faisant, il perd manifestement de vue qu’en tant qu’il incombe justement à l'expert psychiatre – devant se prononcer sur un état douloureux et/ou une dépression – de décrire le comportement de l’expertisé et de faire des observations y relatives, on ne saurait en déduire des indices de partialité (arrêt du Tribunal fédéral 9C_255/2009 du 28 mai 2009 consid. 3.1 et les références). De plus, dans la mesure où la qualité du déroulement de l’expertise dépend en grande partie de la motivation et de la collaboration de l’expertisé, l’expert doit, cas échéant, également faire des observations sur ce point et mettre en exergue d’éventuelles contradictions ou discordances entre les indications de l’expertisé et ses propres constatations (arrêt du Tribunal fédéral 8C_802/2007 du 5 mai 2008 consid. 5.3). Au regard de ces principes et de leur bonne mise en œuvre par le Dr K______, on ne saurait prétendre que ce dernier soit passé « à côté du sujet », quoi qu’en dise le recourant. c) S’agissant à présent des critères diagnostiques de la dépression, il apparaît que l’expert ne se limite nullement aux arguments qualifiés de « laconiques et peu élaborés » cités – et critiqués sans le moindre fondement scientifique – par le recourant, pas plus qu’il ne se perd dans une « pléthore de comparaisons » avant de conclure à « l’absence de tout diagnostic psychiatrique » (complément au recours, p. 4 et 9). Au contraire, le Dr K______ explique clairement que pour un trouble dépressif jugé récurrent depuis 1995 par la Dresse G______, aucun traitement ni prise en charge thérapeutique n’avait été retrouvé après 1998 et qu’après cette période et jusqu’en 2013, on ne relevait pas de traitement au long cours, comme cela est la règle dans les cas de dépression récurrente (rapport d’expertise, p. 152). Quant à l’épisode actuel sévère qui évoluerait depuis 2011, l’expert relève qu’il est étonnant que l’intéressé ait attendu septembre 2012 avant de consulter son médecin traitant, le Dr F______, et six mois de plus pour consulter une psychiatre qui a posé ses diagnostics sur la base de symptômes déjà rapportés, lesquels avaient été jugés non sévères par le passé du fait de la possibilité d’une majoration (rapport d’expertise, p. 147). Or, selon le Dr K______, les diagnostics du registre de la dépression ainsi que le trouble somatoforme douloureux sont actuellement éclipsés par le diagnostic non incapacitant de majoration de symptômes physiques pour des</w:t>
      </w:r>
    </w:p>
    <w:p>
      <w:r>
        <w:t>A/3169/2014 - 24/25 - raisons psychologiques (F68.0 ; rapport d’expertise, p. 188 et 190), ce en raison d’un évident syndrome de surcharge retrouvé lors des différents examens d’expertise (rapport d’expertise p. 171). De plus, ce dernier diagnostic, dont les critères sont soigneusement examinés par l’expert, est notamment corrélé par le fait qu’en dépit de l’aggravation de l’état de santé psychique qui, aux dires de la Dresse G______, aurait pris son cours en 2011, le recourant allègue lui-même une franche amélioration de son état grâce au suivi psychiatrique entamé en 2013, tout en restant enfermé dans ses plaintes (rapport d’expertise, p. 171, 172 et 190).</w:t>
      </w:r>
    </w:p>
    <w:p>
      <w:r>
        <w:t>d) Le recourant soutient en dernier lieu que les divergences médicales au plan psychiatrique entre l’expert et la Dresse G______ justifieraient à elles-seules une nouvelle expertise « neutre et indépendante ». On rappellera à cet égard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(cf. consid. 8c supra). Quant au second rapport de la Dresse G______, daté du 12 novembre 2014, il a beau être postérieur à l’expertise, il ne révèle pas pour autant d’élément nouveau – notamment par rapport au précédent rapport de ce médecin, soumis à l’expert – qui aurait été ignoré par le Dr K______ et qui serait suffisamment pertinent pour remettre en cause ses conclusions (cf. rapport SMR du 10 décembre 2014).</w:t>
      </w:r>
    </w:p>
    <w:p>
      <w:r>
        <w:t>e) Dès lors qu’il n’existe aucun doute non plus quant à la fiabilité des conclusions des Dresses L______ et M______ et que la discussion et la synthèse pluridisciplinaires auxquelles se sont livrés les quatre experts désignés se révèlent cohérentes et convaincantes, la chambre de céans renoncera, par appréciation anticipée des preuves, à mettre en œuvre une nouvelle expertise, considérant qu’il est établi, au degré de la vraisemblance prépondérante, que l’état de santé du recourant ne s’est pas aggravé depuis avril 2009 au point d’influencer sa capacité de travail, celle-ci demeurant entière tant dans le dernier emploi que dans une activité n’impliquant pas le port de charges très lourdes.</w:t>
      </w:r>
    </w:p>
    <w:p>
      <w:r>
        <w:t>En conséquence, c’est à bon droit que l’intimé a retenu dans la décision querellée que le recourant ne présentait aucune invalidité. 14. Le recours est rejeté. Le recourant, qui n’obtient pas gain de cause, ne saurait se voir allouer de dépens (art. 61 let. g LPGA a contrario ; arrêt du Tribunal fédéral 9C_193/2013 du 22 juillet 2013, consid. 3.2.1.). Dans la mesure où la procédure n’est plus gratuite depuis le 1er juillet 2006 (art. 69 al. 1bis LAI) et que le fait de bénéficier de l’aide de l’Hospice général ne constitue pas un motif d’exonération des frais de la procédure (cf. ATAS/193/2013), il y a lieu de condamner le recourant, qui succombe, au paiement d’un émolument de CHF 200.-.</w:t>
      </w:r>
    </w:p>
    <w:p>
      <w:r>
        <w:t>A/3169/2014 - 25/25 -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