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ATAS/42/2025 vom 23. Januar 2025</w:t>
      </w:r>
    </w:p>
    <w:p>
      <w:r>
        <w:t>GE Cour de justice, 2025-01-23, FR</w:t>
      </w:r>
    </w:p>
    <w:p>
      <w:r>
        <w:rPr>
          <w:b/>
        </w:rPr>
        <w:t xml:space="preserve">Quelle: </w:t>
      </w:r>
      <w:r>
        <w:t>https://mcp.opencaselaw.ch/entscheid/ge_gerichte_ATAS_42_2025</w:t>
      </w:r>
    </w:p>
    <w:p>
      <w:r>
        <w:t>FR: GE_GERICHTE ATAS/42/2025 du 23 janvier 2025</w:t>
      </w:r>
    </w:p>
    <w:p>
      <w:r>
        <w:t>IT: GE_GERICHTE ATAS/42/2025 del 23 gennaio 2025</w:t>
      </w:r>
    </w:p>
    <w:p>
      <w:pPr>
        <w:pStyle w:val="Heading2"/>
      </w:pPr>
      <w:r>
        <w:t>Volltext</w:t>
      </w:r>
    </w:p>
    <w:p>
      <w:r>
        <w:t>Siégeant : Valérie MONTANI, présidente.</w:t>
      </w:r>
    </w:p>
    <w:p>
      <w:r>
        <w:t>RÉPUBLIQUE ET</w:t>
      </w:r>
    </w:p>
    <w:p>
      <w:r>
        <w:t>CANTON DE GEN ÈVE POUVOIR JUDICIAIRE</w:t>
      </w:r>
    </w:p>
    <w:p>
      <w:r>
        <w:t>A/4165/2024 ATAS/42/2025 COUR DE JUSTICE Chambre des assurances sociales Arrêt du 23 janvier 2025 Chambre 6</w:t>
      </w:r>
    </w:p>
    <w:p>
      <w:r>
        <w:t>En la cause</w:t>
      </w:r>
    </w:p>
    <w:p>
      <w:r>
        <w:t>A______</w:t>
      </w:r>
    </w:p>
    <w:p>
      <w:r>
        <w:t>recourant</w:t>
      </w:r>
    </w:p>
    <w:p>
      <w:r>
        <w:t>contre</w:t>
      </w:r>
    </w:p>
    <w:p>
      <w:r>
        <w:t>OFFICE DE L'ASSURANCE-INVALIDITE DU CANTON DE GENEVE</w:t>
      </w:r>
    </w:p>
    <w:p>
      <w:r>
        <w:t>intimé</w:t>
      </w:r>
    </w:p>
    <w:p>
      <w:r>
        <w:t>A/4165/2024 - 2/2 - Vu en fait la décision de l’office cantonal de l’assurance-invalidité (ci-après : OAI) du 20 novembre 2024 adressée à Monsieur A______ (ci-après : l’assuré) ; Vu le recours de l’assuré du 13 décembre 2024 interjeté à l’encontre de la décision précitée ; Vu l’écriture de l’OAI du 14 janvier 2025 ; Vu l’écriture de l’assuré du 19 janvier 2025, par laquelle il déclare retirer sa « demande du 13 décembre 2024 ».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