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ATAS/429/2012 vom 28. März 2012</w:t>
      </w:r>
    </w:p>
    <w:p>
      <w:r>
        <w:t>GE Cour de justice, 2012-03-28, FR</w:t>
      </w:r>
    </w:p>
    <w:p>
      <w:r>
        <w:rPr>
          <w:b/>
        </w:rPr>
        <w:t xml:space="preserve">Quelle: </w:t>
      </w:r>
      <w:r>
        <w:t>https://mcp.opencaselaw.ch/entscheid/ge_gerichte_ATAS_429_2012</w:t>
      </w:r>
    </w:p>
    <w:p>
      <w:r>
        <w:t>FR: GE_GERICHTE ATAS/429/2012 du 28 mars 2012</w:t>
      </w:r>
    </w:p>
    <w:p>
      <w:r>
        <w:t>IT: GE_GERICHTE ATAS/429/2012 del 28 marzo 2012</w:t>
      </w:r>
    </w:p>
    <w:p>
      <w:pPr>
        <w:pStyle w:val="Heading2"/>
      </w:pPr>
      <w:r>
        <w:t>Volltext</w:t>
      </w:r>
    </w:p>
    <w:p>
      <w:r>
        <w:t>Siégeant : Maya CRAMER, Présidente; Christine BULLIARD et Monique STOLLER FÜLLEMANN, Juges assesseurs</w:t>
      </w:r>
    </w:p>
    <w:p>
      <w:r>
        <w:t>REPUBLIQUE ET</w:t>
      </w:r>
    </w:p>
    <w:p>
      <w:r>
        <w:t>CANTON DE GENEVE POUVOIR JUDICIAIRE</w:t>
      </w:r>
    </w:p>
    <w:p>
      <w:r>
        <w:t>A/4374/2011 ATAS/429/2012 COUR DE JUSTICE Chambre des assurances sociales Arrêt du 28 mars 2012 5 Chambre</w:t>
      </w:r>
    </w:p>
    <w:p>
      <w:r>
        <w:t>En la cause X____________ à Bern</w:t>
      </w:r>
    </w:p>
    <w:p>
      <w:r>
        <w:t>recourante</w:t>
      </w:r>
    </w:p>
    <w:p>
      <w:r>
        <w:t>contre Y_________ à Basel</w:t>
      </w:r>
    </w:p>
    <w:p>
      <w:r>
        <w:t>intimée</w:t>
      </w:r>
    </w:p>
    <w:p>
      <w:r>
        <w:t>A/4374/2011 - 2/3 - Attendu en fait que y__________ SA, assureur-accidents de Monsieur C___________, a mis un terme à ses prestations au 30 septembre 2010, suite à l’accident de ce dernier du 20 août 2010; Que l’assureur-maladie de l'assuré, X____________ SA, a formé opposition à cette décision ; Que l’assureur-accidents a rejeté cette opposition par décision du 16 novembre 2011 ; Que l’assureur-maladie a recouru contre cette décision le 19 décembre 2011, en concluant à son annulation et à la prise en charge des suites de l’événement du 20 août 2010 au-delà du 30 septembre 2010, en particulier de l’intervention chirurgicale du 24 novembre 2010 ; Que dans sa réponse au recours du 24 janvier 2012, l’intimée a reconnu l’obligation de prester jusqu’au 24 août 2011 pour les suites de l’événement du 20 août 2010 ; Que par écriture du 24 février 2012, la recourante a accepté la fixation du statu quo sine au 24 août 2011, tout en estimant qu’il y avait lieu de renvoyer l’affaire à l’intimée, afin qu’elle rende une nouvelle décision conforme à son revirement de position et attestant d’une prise en charge allant jusqu’à cette date ; Attendu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 Qu’il convient en l’occurrence de constater que les parties sont parvenues à un accord, dans le sens que l’intimée accepte d'octroyer ses prestations jusqu’au 24 août 2011, pour les lésions consécutives à l’événement du 20 août 2010, et que la recourante s’est déclarée d’accord avec cette proposition ; Qu’il n’est dès lors pas nécessaire de renvoyer l’affaire à l’intimée, l’accord pouvant être constaté directement par la Cour de céans.</w:t>
      </w:r>
    </w:p>
    <w:p>
      <w:r>
        <w:t>A/4374/2011 - 3/3 -</w:t>
      </w:r>
    </w:p>
    <w:p>
      <w:r>
        <w:t>PAR CES MOTIFS, LA CHAMBRE DES ASSURANCES SOCIALES Statuant d’accord entre les parties 1. Donne acte à l’intimée de ce qu’elle s’engage à accorder ses prestations jusqu’au 24 août 2011 pour les lésions subies par Monsieur C___________ le 20 août 2010.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à l’Office fédéral de la santé publique ainsi qu’à Monsieur Pierre C___________, pour son information,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