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ATAS/428/2017 vom 29. Mai 2017</w:t>
      </w:r>
    </w:p>
    <w:p>
      <w:r>
        <w:t>GE Cour de justice, 2017-05-29, FR</w:t>
      </w:r>
    </w:p>
    <w:p>
      <w:r>
        <w:rPr>
          <w:b/>
        </w:rPr>
        <w:t xml:space="preserve">Quelle: </w:t>
      </w:r>
      <w:r>
        <w:t>https://mcp.opencaselaw.ch/entscheid/ge_gerichte_ATAS_428_2017</w:t>
      </w:r>
    </w:p>
    <w:p>
      <w:r>
        <w:t>FR: GE_GERICHTE ATAS/428/2017 du 29 mai 2017</w:t>
      </w:r>
    </w:p>
    <w:p>
      <w:r>
        <w:t>IT: GE_GERICHTE ATAS/428/2017 del 29 maggio 2017</w:t>
      </w:r>
    </w:p>
    <w:p>
      <w:pPr>
        <w:pStyle w:val="Heading2"/>
      </w:pPr>
      <w:r>
        <w:t>Erwägungen</w:t>
      </w:r>
    </w:p>
    <w:p>
      <w:r>
        <w:rPr>
          <w:b/>
        </w:rPr>
        <w:t>E. 36</w:t>
      </w:r>
    </w:p>
    <w:p>
      <w:r>
        <w:t>Dans sa réponse du 30 mai 2016, l’intimé a conclu au rejet du recours et à la confirmation de sa décision du 23 mars 2016. S’agissant du statut de la recourante, il a relevé que cette dernière aurait vraisemblablement continué à exercer une activité lucrative à temps partiel si elle avait été en bonne santé, comme cela ressortait du rapport d’enquête ménagère. L’abattement de 10% tenait compte de l’âge de la recourante et l’ensemble des facteurs énumérés par le Tribunal fédéral ne pouvait pas être pris en considération dans le cas d’espèce. L’intimé a annexé un avis émis le 19 mai 2016 par la doctoresse S______, médecin au SMR, laquelle a notamment relevé que le rapport de la Dresse R______ allait dans le sens d’une aggravation sur le plan psychique, avec une évolution du tableau douloureux vers un trouble somatoforme, indiquant que ce tableau comportait une part subjective qui n’était pas complètement expliquée par les éléments objectifs. Il</w:t>
      </w:r>
    </w:p>
    <w:p>
      <w:r>
        <w:t>A/1392/2016 - 12/33 - s’agissait d’une nouvelle atteinte dont les répercussions sur la capacité de travail étaient à apprécier à la lumière des indicateurs standards, en tenant compte des comorbidités psychiatriques rapportées qui étaient également de nouveaux diagnostics. Toutefois, le rapport de la Dresse R______ ne permettait pas de préciser à partir de quand cette aggravation était observée, notamment quand le trouble délirant était apparu. En outre, les informations étaient lacunaires. Le status psychiatrique, les limitations fonctionnelles, l’évolution de la capacité de travail (taux et dates), le type de prise en charge, la compliance n’étaient pas décrits. Dans ce contexte, le SMR n’était pas en mesure de déterminer si l’aggravation était antérieure ou postérieure à la décision attaquée et il n’était pas possible non plus de se positionner quant à la capacité de travail exigible résiduelle.</w:t>
      </w:r>
    </w:p>
    <w:p>
      <w:r>
        <w:rPr>
          <w:b/>
        </w:rPr>
        <w:t>E. 37</w:t>
      </w:r>
    </w:p>
    <w:p>
      <w:r>
        <w:t>Par réplique du 22 juillet 2016, la recourante a intégralement persisté dans ses conclusions. Elle a rappelé qu’elle avait travaillé à temps complet avant la naissance de sa fille, qu’elle avait repris une activité professionnelle dès que l’âge de celle-ci le lui avait permis, qu’elle était divorcée et bénéficiait de petits moyens financiers, de sorte que sa situation aurait rendu nécessaire une reprise à temps complet une fois sa fille devenue indépendante. Elle s’était d’ailleurs inscrite en avril 2011 auprès de la caisse de chômage en vue de trouver un emploi à temps plein. S’agissant de sa capacité de travail, elle a relevé que la dégradation de son état de santé psychique avait été constatée en 2014 par la Dresse J______ qui l’avait orientée vers un psychiatre, ce dont l’intimé avait été informé en mai 2014. En outre, une symptomatologie psychiatrique avait été mise en évidence à tout le moins en août 2014 par la Dresse P______ qui avait indiqué que les troubles diagnostiqués influençaient la capacité de travail.</w:t>
      </w:r>
    </w:p>
    <w:p>
      <w:r>
        <w:rPr>
          <w:b/>
        </w:rPr>
        <w:t>E. 38</w:t>
      </w:r>
    </w:p>
    <w:p>
      <w:r>
        <w:t>Le 22 août 2016, l’intimé a dupliqué et maintenu ses conclusions, en particulier concernant le statut mixte de la recourante.</w:t>
      </w:r>
    </w:p>
    <w:p>
      <w:r>
        <w:rPr>
          <w:b/>
        </w:rPr>
        <w:t>E. 39</w:t>
      </w:r>
    </w:p>
    <w:p>
      <w:r>
        <w:t>Le 7 octobre 2016, la recourante a adressé à la chambre de céans un rapport non daté de la Dresse R______, laquelle a diagnostiqué un épisode dépressif sévère sans symptôme psychotique (F32.2), un syndrome douloureux somatoforme persistant (F45.4), un trouble délirant (F22.0) et des acouphènes. La recourante se plaignait avant tout de ses douleurs, les décrivant de long en large, et parlant avec beaucoup de colère de l’opération qu’elle jugeait ratée et des manœuvres qu’elle jugeait inadéquates de la part du physiothérapeute. Son discours devenait alors beaucoup plus structuré autour de ces événements, dont elle pouvait parler en boucle assez longtemps une fois qu’elle était en confiance. Elle signalait également des acouphènes, qui avaient commencé en même temps que son problème d’épaule. Il s’agissait de sifflements stridents qui l’empêchaient d’entendre correctement, d’avoir une impression de repos et de s’endormir. Elle décrivait par ailleurs des idées suicidaires récurrentes, qu’elle rejetait parce qu’elle ne voulait pas faire cela à sa fille. L’état dépressif était manifeste et attenant au syndrome douloureux somatoforme puisque la recourante ne supportait absolument pas l’intensité des douleurs qu’elle</w:t>
      </w:r>
    </w:p>
    <w:p>
      <w:r>
        <w:t>A/1392/2016 - 13/33 - éprouvait, mais surtout les limitations que cela lui infligeait. Le grave état dépressif s’était certainement installé petit à petit, au fur et à mesure que la recourante perdait l’espoir de se rétablir et de pouvoir fonctionner physiquement comme avant. Tous les symptômes de la dépression étaient présents, en particulier les troubles du sommeil, les ruminations, les troubles de l’appétit, les idées tristes et révoltées, l’impossibilité de faire des projets, l’absence de plaisir et des idées suicidaires. Par ailleurs, la recourante présentait une diminution de la concentration manifeste dès qu’elle s’exprimait, une diminution de l’estime de soi, ne se voyait aucun avenir, était ralentie et souffrait de procrastination. Les symptômes dépressifs étaient beaucoup trop importants pour n’être qu’attenant au syndrome douloureux somatoforme. Ils faisaient également suite aux acouphènes, lesquels étaient connus pour être à l’origine d’états dépressifs à eux tous seuls et même générer des suicides, et aux limitations physiques que la recourante ne supportait pas. Le syndrome douloureux somatoforme persistant était lui aussi évident et durait depuis plus de deux ans. Il résultait de l’accident et des douleurs résiduelles énormes qui n’étaient apparemment pas justifiées par les séquelles actuelles. Le trouble délirant était plus long à mettre en évidence, la recourante ayant besoin de se sentir en confiance pour l’énoncer dans ses détails. Elle se sentait vraiment lésée par les intervenants dans ses soins et un délire de persécution s’était constitué et était devenu tout à fait chronique. C’était la clé de voûte qui maintenait son syndrome douloureux car elle devait avoir trouvé un ou des coupables à son état actuel, ne supportant pas de n’avoir pas retrouvé son état antérieur. Il en résultait également une relation difficile avec les soignants, la recourante étant suspicieuse envers eux en général. S’agissant de la capacité de travail, on pouvait comprendre, que, dans un contexte aussi compliqué de multipathologies, la recourante, qui ne parvenait pas à se nourrir et à assurer son ménage correctement et qui avait de la peine à faire sa propre toilette, était dans une incapacité totale de travailler.</w:t>
      </w:r>
    </w:p>
    <w:p>
      <w:r>
        <w:rPr>
          <w:b/>
        </w:rPr>
        <w:t>E. 40</w:t>
      </w:r>
    </w:p>
    <w:p>
      <w:r>
        <w:t>Le 12 octobre 2016, la chambre de céans a entendu le Dresse R______, psychiatre traitant de la recourante depuis le 3 août 2015. Elle a confirmé les diagnostics déjà posés et indiqué qu’ils remontaient surtout à la période qui avait suivi l’opération intervenue suite à l’accident. Au début, elle voyait la recourante une fois par semaine, puis deux fois par mois avec parfois une intensification en cas de besoin. Depuis qu’elle la soignait, elle avait plutôt constaté une péjoration de l’état de santé psychique, malgré le traitement. La recourante était totalement incapable de travailler, vraisemblablement déjà bien avant qu’elle l’ait vue. Cela s’était encore péjoré avec l’adjonction du médicament contre la douleur. La concentration était extrêmement perturbée. La recourante avait essayé de reprendre une petite activité d’aide-comptable pour mettre des documents en ordre, mais elle n’y était pas parvenue, le rendement était nul. Il était difficile d’améliorer son état de santé dans la mesure où elle supportait très mal les médicaments, les effets secondaires étaient importants et un éventuel ajout de médicament diminuerait encore la concentration. De plus, avec le trouble délirant, on ne pouvait pas ajouter un antidépresseur plus efficace car on augmenterait encore ce trouble. Le trouble délirant répondait très</w:t>
      </w:r>
    </w:p>
    <w:p>
      <w:r>
        <w:t>A/1392/2016 - 14/33 - mal aux neuroleptiques et on pouvait difficilement obtenir une rémission par le traitement psychothérapeutique. Si elle prescrivait un neuroleptique à la recourante, cette dernière serait étendue sur son lit toute la journée. Une hospitalisation ne servirait pas à grand-chose car l’intéressée serait à nouveau confrontée à ses problèmes à la sortie. Elle expliquait le trouble délirant par la douleur qui s’était installée, les limitations dans la vie que la recourante ne supportait pas et l’interprétation qu’elle avait faite de sa première opération qu’elle estimait ratée, plus un traitement de physiothérapie qui s’était également mal passé. Sur question de la chambre, la psychiatre a indiqué qu’il y avait un cursus de vie un peu décousu qui laisserait à penser à la présence d’un trouble de la personnalité. Elle ne pouvait toutefois pas poser un tel diagnostic avec certitude car le trouble délirant était au premier plan et il serait nécessaire de reprendre l’anamnèse en détail, avec des incertitudes à ce propos. Elle a confirmé avoir eu connaissance des rapports médicaux de la précédente psychiatre. De son point de vue, le trouble délirant avait été complètement occulté, mais elle a rappelé qu’elle n’avait pas pu objectiver ce trouble délirant immédiatement parce que dans ce genre de situation la personne était méfiante et il fallait établir un lien de confiance. Elle n’avait pas examiné la patiente en 2014 et ne pouvait donc pas se prononcer de façon affirmative quant à la capacité de travail estimée à 50% par la Dresse P______. Toutefois, le trouble délirant n’était pas survenu d’un coup et devait déjà être là et certainement interférer sur la capacité de travail.</w:t>
      </w:r>
    </w:p>
    <w:p>
      <w:r>
        <w:rPr>
          <w:b/>
        </w:rPr>
        <w:t>E. 41</w:t>
      </w:r>
    </w:p>
    <w:p>
      <w:r>
        <w:t>Le jour même, la chambre de céans a entendu les parties. La recourante a confirmé que si elle avait été en bonne santé, elle aurait repris une activité lucrative à 100% dès que sa fille aurait pu se débrouiller. Elle a également confirmé s’être inscrite au chômage la deuxième fois en recherchant un emploi à 100%. Elle avait vu plusieurs médecins et avait appris que les muscles qui appuyaient sur les nerfs depuis son accident provoquaient ses acouphènes qui la handicapaient surtout au téléphone ou lorsqu’il y avait plusieurs conversations autour d’elle. Elle n’arrivait pas à s’endormir malgré les médicaments et avait dû arrêter certains traitements en raison de douleurs à la tête.</w:t>
      </w:r>
    </w:p>
    <w:p>
      <w:r>
        <w:rPr>
          <w:b/>
        </w:rPr>
        <w:t>E. 42</w:t>
      </w:r>
    </w:p>
    <w:p>
      <w:r>
        <w:t>En date du 18 octobre 2016, la recourante a communiqué à la chambre de céans les pièces suivantes : - un rapport médical du service d’oto-rhino-laryngologie (ci-après : ORL) des HUG daté du 15 janvier 2015, suite à deux consultations de la recourante, en novembre et décembre 2014 ; selon les conclusions de ce document, le bilan vestibulaire était normal et le diagnostic restait ouvert ; même les atteintes vestibulaires périphériques pouvaient être à l’origine de « room tilt illusion » ; il était conseillé à la recourante de revenir lors d’une nouvelle crise de vertiges pour étendre les investigations ; - un rapport du 12 août 2015 de la doctoresse T______, spécialiste FMH en ORL, laquelle a conclu à un acouphène associé à un hiatus auditif prédominant à</w:t>
      </w:r>
    </w:p>
    <w:p>
      <w:r>
        <w:t>A/1392/2016 - 15/33 - gauche ; ce dernier était insupportable pour la recourante ; les divers examens parlaient contre une atteinte rétrocochléaire et le bilan otoneurologique de décembre 2014 était normal.</w:t>
      </w:r>
    </w:p>
    <w:p>
      <w:r>
        <w:rPr>
          <w:b/>
        </w:rPr>
        <w:t>E. 43</w:t>
      </w:r>
    </w:p>
    <w:p>
      <w:r>
        <w:t>Par écriture du 16 novembre 2016, l’intimé a maintenu ses conclusions concernant la période courant jusqu’à la fin de la mesure de reclassement, soit jusqu’au 30 avril 2014. Pour la période postérieure, soit dès le 1er mai 2014, il estimait qu’un complément d’instruction était indiqué. En effet, se ralliant à la dernière appréciation du SMR, il a considéré qu’il n’était pas possible de définir précisément à partir de quelle date une péjoration de l’état de santé était vraisemblable et si elle engendrait une répercussion sur la capacité de travail de la recourante. En revanche, les documents produits dans le cadre de la procédure ne permettaient pas de remettre en cause les conclusions s’agissant de la période antérieure à la mesure professionnelle. L’intimé a produit un avis du 7 novembre 2016 de la Dresse S______, laquelle a pris position sur le rapport non daté de la Dresse R______ concluant à une totale incapacité de travail. Elle a considéré que les symptômes dépressifs évoqués étaient reliés aux douleurs et à la présence d’acouphènes, de sorte que les critères d’épisode dépressif sévère n’étaient pas convaincants. Il en allait de même de celui de trouble délirant car ce sentiment n’était pas envahissant au point d’orienter toute la vie et les actions de la recourante et cette dernière était capable de faire confiance à sa psychiatre traitant. La recourante pensait avoir été victime d’une erreur médicale, mais n’était pas engagée dans un processus de demande de réparation comme c’était souvent le cas dans les délires de persécution. Ce document ne permettait pas de se prononcer sur les atteintes psychiatriques et encore moins sur leur répercussion sur la capacité de travail, ce d’autant plus qu’une composante somatoforme était évoquée. En revanche, l’audition de la recourante et les pièces communiquées par la suite mettaient en avant la problématique ORL, sans permettre de juger de leur répercussion sur la capacité de travail. A priori, l’affection justifiait la reconnaissance de limitations fonctionnelles concernant le travail dans des milieux bruyants, mais ne devrait pas affecter le taux de la capacité dans une activité adaptée. La dimension subjective inhérente à une telle affection pouvait s’intégrer dans le trouble somatoforme. En définitive, il existait vraisemblablement une péjoration de l’état de santé de la recourante postérieurement à l’examen du 29 septembre 2011 du SMR. La mise en œuvre d’une expertise pluridisciplinaire comportant des volets rhumatologique, ORL et psychiatrique semblait nécessaire.</w:t>
      </w:r>
    </w:p>
    <w:p>
      <w:r>
        <w:rPr>
          <w:b/>
        </w:rPr>
        <w:t>E. 44</w:t>
      </w:r>
    </w:p>
    <w:p>
      <w:r>
        <w:t>En date du 8 décembre 2016, la recourante a également persisté et soutenu que son état de santé psychique s’était aggravé avant 2015, rappelant que la Dresse P______ avait retenu différents diagnostics ayant des effets sur sa capacité de travail en août 2014. Elle a produit deux rapports de la Dresse J______ :</w:t>
      </w:r>
    </w:p>
    <w:p>
      <w:r>
        <w:t>A/1392/2016 - 16/33 - - un rapport du 5 novembre 2015 mentionnant que les plaintes consistaient en des douleurs persistantes à tout effort, lors de mouvements répétitifs, de port de charges et de mouvements en hauteur ; le traitement de physiothérapie sous forme de massage, à raison d’une séance par semaine, avait un bon effet sur les douleurs ; la recourante avait consulté plusieurs spécialistes de la douleur en 2010 mais supportait mal les traitements, avec des effets secondaires importants ; actuellement, elle ne prenait que du Voltaren et du Tramal en réserve ; le pronostic était défavorable ; elle avait proposé une infiltration, mais la recourante était réticente à tout traitement par injection ; - un rapport du 22 novembre 2016 faisant notamment état d’un syndrome douloureux chronique de l’épaule droite avec un conflit sous-acromial et des douleurs péri-scapulaires ; un traitement de Lyrica avait été introduit le 27 novembre 2015 et permettait de diminuer les douleurs, mais pas le manque de force et les douleurs lors d’effort même minime de l’épaule droite ; la mobilité était complète mais douloureuse ; il n’y avait pas d’autre traitement chirurgical prévu et toutes les mesures thérapeutiques avaient été épuisées (consultation de la douleur, chirurgie, infiltration).</w:t>
      </w:r>
    </w:p>
    <w:p>
      <w:r>
        <w:rPr>
          <w:b/>
        </w:rPr>
        <w:t>E. 45</w:t>
      </w:r>
    </w:p>
    <w:p>
      <w:r>
        <w:t>Par écriture du 20 décembre 2016, l’intimé a considéré qu’une expertise orthopédique n’était pas nécessaire, dès lors que la situation était chronique et ne justifiait plus de prise en charge spécialisée, comme en attestaient les derniers rapports de la Dresse J______. Il s’est rallié à un avis du 19 décembre 2016 du docteur U______, médecin au SMR, lequel a relevé que les deux derniers rapports de la Dresse J______ n’apportaient aucun élément médical nouveau et ne justifiait pas de nouvelle évaluation chirurgicale.</w:t>
      </w:r>
    </w:p>
    <w:p>
      <w:r>
        <w:rPr>
          <w:b/>
        </w:rPr>
        <w:t>E. 46</w:t>
      </w:r>
    </w:p>
    <w:p>
      <w:r>
        <w:t>Copie de cette écriture a été communiquée à la recourante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A/1392/2016 - 17/33 -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4. Selon l'art. 60 LPGA, le recours doit être déposé dans les trente jours suivant la notification de la décision sujette à recours. L’art. 38 al. 4 let. a LPGA prévoit que les délais en jours ou en mois fixés par la loi ou par l’autorité ne courent pas du 7ème jour avant Pâques au 7ème jour après Pâques inclusivement. Compte tenu de la suspension du délai précitée, le recours du 3 mai 2016 contre la décision du 23 mars 2016, interjeté dans les forme et délai prescrits par la loi, est recevable (art. 56 et 60 LPGA ; art. 89B de la loi sur la procédure administrative du 12 septembre 1985, LPA - E 5 10).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w:t>
      </w:r>
    </w:p>
    <w:p>
      <w:r>
        <w:t>A/1392/2016 - 18/33 -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131 V 164 consid. 2.3.3 et ATF 135 V 141 consid. 1.4.4 ; voir également arrêt du Tribunal fédéral des assurances I 99/00 du 26 octobre 2000 consid. 1, in VSI 2001 p. 155). c. En l’espèce, il est rappelé à titre préalable que la décision du 23 mars 2016 accorde à la recourante, avec effet rétroactif, une rente entière du 1er octobre au 30 novembre 2008 et du 1er mai 2010 au 30 avril 2011, ainsi qu’un quart de rente du 1er mai 2011 au 31 octobre 2012. Simultanément, elle supprime le quart de rente dès le 1er novembre 2012 et nie tout droit à une rente à compter du 1er mai 2014. Eu égard aux principes susmentionnés, et bien que la recourante ne conteste la décision de l’intimé qu’en ce qui concerne les périodes courant du 1er mai 2011 au 31 octobre 2012 et dès le 1er mai 2014, l’examen de la chambre de céans n’est pas restreint auxdites périodes. Partant, le litige porte sur le droit de la recourante à une rente d’invalidité de la part de l’intimé, dès le 1er octobre 2008.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A/1392/2016 - 19/33 -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s’il était demeuré valide, on tiendra compte d'éléments tels que la situation financière du ménage, l'éducation des enfants, l'âge de l'assuré, ses qualifications professionnelles, sa</w:t>
      </w:r>
    </w:p>
    <w:p>
      <w:r>
        <w:t>A/1392/2016 - 20/33 - formation ainsi que ses affinités et talents personnels étant précisé qu’aucun de ces critères ne doit toutefois recevoir la priorité d’entrée de jeu (ATF 117 V 194 consid. 3b ; Pratique VSI 1997 p. 301 ss consid. 2b).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 l'absence de revenu consécutive à ce choix ne résulte pas de facteurs médicaux et ne saurait être compensée, pour quelque raison que ce soit, par l'assurance-invalidité (ATF 137 V 334 consid. 5.5.3).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w:t>
      </w:r>
    </w:p>
    <w:p>
      <w:r>
        <w:t>A/1392/2016 - 21/33 -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(ATF 129 V 67 consid. 2.3.2 non publié au Recueil officiel mais dans VSI 2003 p. 221 ; arrêt du Tribunal fédéral des assurances I 733/06 du 16 juillet 2007). 10.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A/1392/2016 - 22/33 - Une expertise psychiatrique est, en principe, nécessaire quand il s'agit de se prononcer sur l'incapacité de travail que les troubles somatoformes douloureux sont susceptibles d'entraîner (ATF 130 V 352 consid. 2.2.2 et 5.3.2). 11.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w:t>
      </w:r>
    </w:p>
    <w:p>
      <w:r>
        <w:t>A/1392/2016 - 23/33 -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A/1392/2016 - 24/33 -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12. On rappellera que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Aussi, si on ne peut pas nier d'emblée qu'un trouble dépressif récurrent de gravité moyenne entraîne des effets invalidants, il faut, pour que ceux-ci soient admis, qu'il ne s'agisse pas d'une simple manifestation d'accompagnement des troubles</w:t>
      </w:r>
    </w:p>
    <w:p>
      <w:r>
        <w:t>A/1392/2016 - 25/33 - somatoformes douloureux, mais bien d'une atteinte dépressive indépendante, séparée du syndrome douloureux psychogène (arrêt du Tribunal fédéral 9C_521/2012 du 17 janvier 2013 consid. 3.1.2 ; arrêt du Tribunal fédéral 9C_901/2012 du 21 mai 2013 consid. 4.1). 13.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t>A/1392/2016 - 26/33 -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w:t>
      </w:r>
    </w:p>
    <w:p>
      <w:r>
        <w:t>A/1392/2016 - 27/33 - que l'administration n'a pas du tout instruit un point médical (ATF 137 V 210 consid. 4.4.1.4). 16. En l’occurrence, il convient de déterminer en premier lieu le statut de la recourante. Cette dernière conteste la méthode d’évaluation de l’invalidité retenue par l’intimé et allègue avoir eu l’intention, avant d’être atteinte dans sa santé, d’augmenter son taux d’activité à 100% dès que sa fille aurait terminé sa scolarité post obligatoire, soit au plus tard à la fin de l’année 2010. Elle rappelle avoir travaillé à temps complet avant la naissance de sa fille, avoir repris une activité professionnelle dès que l’âge de celle-ci le lui a permis, être divorcée et bénéficier de peu de moyens financiers. Elle soutient ainsi que sa situation économique nécessitait une reprise du travail à temps complet une fois sa fille devenue indépendante. Elle fait également valoir qu’elle s’est déclarée apte à travailler à temps complet auprès de l’assurance chômage. La chambre de céans rappelle que la recourante a choisi de cesser toute activité lucrative suite à la naissance de son enfant, en 1991, se consacrant pendant neuf ans aux tâches ménagères et éducatives. Suite à sa séparation, elle a entrepris une formation en 2000 et a travaillé à 80% à partir du mois de septembre 2002. Malgré son divorce intervenu en 2005, et bien que sa fille fût alors âgée de 14 ans, la recourante n’a pas augmenté son taux d’activité. Ceci permet de conclure que sa situation financière n’exigeait pas la reprise d’un emploi à temps complet. D’ailleurs, il ressort du rapport du Dr G______ du 2 mars 2010 qu’elle souhaitait travailler à 80% et que son travail lui permettait d’entretenir sa fille aux études. En outre, le rapport d’enquête ménagère du 13 avril 2015 mentionne expressément que la recourante aurait continué à travailler à 80% sans atteinte à la santé, ce qui résultait d’un choix personnel. Enfin, s’il est exact que la recourante s’est déclarée apte à travailler à temps complet à l’OCE, elle était en incapacité de travail à 50% durant toute la période de son droit aux prestations et n’a donc pas recherché un emploi à un tel taux d’activité. Compte tenu de tout ce qui précède, il apparaît, en se fondant sur le critère de la vraisemblance prépondérante, que la recourante n’aurait pas travaillé à temps complet si elle n’avait pas été atteinte dans sa santé. C’est donc à juste titre que l’intimé a considéré que la recourante avait un statut mixte, consacrant 80% à son activité professionnelle et 20% à l’accomplissement de ses travaux habituels. 17. Concernant l’évaluation du degré d’invalidité dans la sphère professionnelle, l’intimé a retenu une capacité de travail, dans l’activité habituelle, de 0% dès le 17 octobre 2008, de 50% dès le 1er décembre 2008, de 0% dès le 1er mai 2010 puis, dans une activité adaptée, de 70% dès le 1er février 2011. Sur cette base, il a accordé à la recourante une rente entière d’invalidité du 1er octobre au 30 novembre 2008 et du 1er mai 2010 au 30 avril 2011, ainsi qu’un quart de rente du 1er mai 2011 au 31 octobre 2012. À l’issue du reclassement professionnel, soit à</w:t>
      </w:r>
    </w:p>
    <w:p>
      <w:r>
        <w:t>A/1392/2016 - 28/33 - compter du 1er mai 2014, le degré d’invalidité était insuffisant pour ouvrir le droit à une rente. La recourante conclut à la confirmation de la décision litigieuse s’agissant de la période antérieure au mois de mai 2011, mais requiert l’octroi d’une demi-rente du 1er mai 2011 au 31 octobre 2012 et d’une rente entière dès le 1er mai 2014. Dans son écriture du 16 novembre 2016, l’intimé a maintenu ses conclusions concernant la phase courant jusqu’à la fin de la mesure de reclassement, soit jusqu’au 30 avril 2014, mais admis qu’un complément d’instruction était indiqué s’agissant de la période postérieure. 18. En ce qui concerne la période courant dès le 1er mai 2014, la recourante a signalé l’existence de troubles psychiques depuis le début du mois de mai 2014, ce qui a été confirmé par la Dresse J______ (cf. note interne de l’intimé du 7 mai 2014), puis par la Dresse P______, laquelle a retenu des diagnostics psychiatriques ayant des répercussions sur la capacité de travail, fixée à 50%, et fait état d’acouphènes, de fatigabilité ou encore de difficultés d’attention, d’adaptation, de résistance et de concentration (cf. rapport du 25 août 2014). Faute de toute instruction sur le plan psychiatrique, l’intimé n’a pas été informé, avant de rendre la décision litigieuse, que d’autres diagnostics avaient depuis lors été posés, soit un épisode dépressif sévère, un trouble somatoforme douloureux et un trouble délirant (cf. rapport de la Dresse R______ du 21 avril 2016), atteintes ayant entrainé une totale incapacité de travail à partir du 15 octobre 2015 pour la première fois (cf. certificat médical de la Dresse R______ du 26 octobre 2015). Eu égard à la jurisprudence fédérale, il y a lieu d’examiner si les répercussions fonctionnelles de l’atteinte à la santé constatée médicalement sont prouvées de manière définitive et sans contradiction avec une vraisemblance (au moins) prépondérante au moyen des indicateurs standards. La chambre de céans constate, à la lumière de cette jurisprudence relative aux troubles somatoformes douloureux, que la présente cause est insuffisamment instruite pour lui permettre de trancher, ce qui est au demeurant admis par l’intimé. Par conséquent, la décision du 23 mars 2016 doit être annulée et le dossier renvoyé à l’intimé pour instruction complémentaire. 19. Quant à la période du 1er mai 2011 au 31 octobre 2012, la recourante conteste le calcul du degré d’invalidité sans remettre en cause l’évaluation de sa capacité de travail. La chambre de céans observe cependant que les pièces produites à cet égard divergent notablement. En effet, le Dr K______ a considéré que la capacité de travail était de 70% dans une activité adaptée dès le 1er février 2011 (rapport du 10 novembre 2011), alors que la Dresse J______ a estimé qu’elle était nulle dans l’activité habituelle mais de 50% dans une activité adaptée dès le 2 août 2011 (certificat du 12 juillet 2011) et que le Prof. L______ a conclu à une</w:t>
      </w:r>
    </w:p>
    <w:p>
      <w:r>
        <w:t>A/1392/2016 - 29/33 - capacité de travail de 50% dans l’activité habituelle et de 100% dans une activité adaptée, sans préciser à partir de quelle date (rapport du 13 juin 2012). Quant aux diagnostics retenus, il sied de relever que la situation médicale concernant l’épaule droite n’est pas claire puisque certains troubles ont été constatés par des médecins, sans être par la suite confirmés ou expressément exclus par d’autres spécialistes. Ainsi, le Dr E______ a fait état d’une capsulite rétractile et d’une arthrose acromio-claviculaire débutante (cf. rapport du 13 août 2009), le Dr K______ a diagnostiqué une arthrose acromio-claviculaire, mais pas de capsulite rétractile (cf. rapport du 10 novembre 2011) et le Prof. L______ n’a pas confirmé ces troubles, mais a signalé une tendinopathie résiduelle du sus-épineux (cf. rapport du 13 juin 2012). La Dresse J______ a quant à elle constaté une dysfonction scapulo-thoracique (cf. rapport du 25 juin 2015) puis a fait état d’un conflit sous-acromial (cf. rapport du 22 novembre 2016). En outre, elle a signalé que la recourante avait été adressée à la consultation de la douleur aux HUG et avait subi des infiltrations, sans qu’aucun rapport ne soit produit à cet égard (cf. rapport du 5 novembre 2016). En ce qui concerne les troubles ORL, les acouphènes ont été signalés dès le mois de mai 2014, mais la Dresse R______ les fait remonter à la même époque que les problèmes d’épaule (cf. rapport produit le 7 octobre 2016). Des investigations supplémentaires ont été jugées nécessaires, mais ne semblent pas avoir été menées (cf. rapport des HUG du 15 janvier 2015). En outre, si la Dresse R______ n’a pas été en mesure de se déterminer sur la capacité de travail de la recourante avant le début de sa prise en charge, il n’en demeure pas moins qu’elle a relevé, à réitérées reprises, que le trouble somatoforme douloureux résultait de l’accident initial et des douleurs qui s’en étaient suivies (cf. rapport du 21 avril 2016) et que le grave était dépressif s’était certainement installé lorsque la recourante avait constaté qu’elle ne retrouverait plus son état antérieur (rapport produit le 7 octobre 2016). Entendue par la chambre de céans, la psychiatre traitant a déclaré que les diagnostics remontaient à la période qui avait suivi l’opération (étant observé que la dernière date du 29 juillet 2010) et que la recourante souffrait déjà certainement avant son suivi d’un trouble délirant interférant sur sa capacité de travail, trouble qui n’avait toutefois pas été diagnostiqué par la précédente psychiatre. Compte tenu de tout ce qui précède, la chambre de céans n’est pas en mesure de se prononcer sur les atteintes à la santé présentées par la recourante entre le 1er mai 2011 et le 31 octobre 2012 et sur leurs éventuelles répercussions sur la capacité de travail. L’instruction complémentaire devra donc également porter sur cette période. 20. En ce qui concerne les autres périodes, et bien qu’elles ne soient pas remises en cause par la recourante, la chambre de céans constate que la décision entreprise est difficilement compréhensible à de nombreux égards.</w:t>
      </w:r>
    </w:p>
    <w:p>
      <w:r>
        <w:t>A/1392/2016 - 30/33 - 21. Se référant à l’art. 29 al. 1 LAI dans sa teneur en vigueur depuis le 1er janvier 2008, l’intimé a noté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Il a rappelé que la recourante avait déposé sa demande de prestations le 11 novembre 2008 et considéré que la naissance du droit à la rente était survenue le 18 octobre 2008, soit à l’échéance du délai d’attente d’un an. Or, selon la jurisprudence, lorsque le délai d'attente a commencé à courir avant le 1er janvier 2008 et lorsque la demande a été déposée avant le 1er juillet 2008 (cf. ATF 138 V 475 consid. 3 ; Lettre-circulaire n° 300 de l'OFAS du 15 juillet 2011, Droit transitoire : application des délais de péremption), en dérogation à l'art. 29 al. 1 LAI (nouvelle teneur en vigueur depuis le 1er janvier 2008), la rente peut alors être versée dès que l'année d'attente est achevée (arrêt du Tribunal fédéral 9C_473/2011 du 14 mai 2012 consid. 4.1). Dans ce cas, le droit à la rente prend naissance à la date à laquelle l'assuré a présenté, en moyenne, une incapacité de travail de 40% au moins pendant une année sans interruption notable. En l’occurrence toutefois, la recourante, en incapacité de travail à 100% depuis le 17 octobre 2007, a déposé sa demande de prestations après la fin du mois de juin 2008, de sorte que la décision attaquée apparaît erronée s’agissant du moment de la naissance du droit à la rente. 22. En outre, l’intimé a indiqué que le SMR était d’avis que la recourante avait présenté une incapacité de travail de 100% du 17 octobre 2007 au 16 novembre 2008, de 50% à partir du 1er décembre 2008, et à nouveau de 100% du 1er mai 2010 au 31 janvier 2011. La recourante ne contestant pas la décision entreprise à ce sujet, tout porte à croire qu’elle a effectivement exercé son activité professionnelle à 50% entre le 1er décembre 2008 et le 30 avril 2010, ce qui résulte d’ailleurs de l’appréciation du Dr K______, lequel a considéré que la recourante avait travaillé au-dessus de ses forces dans un emploi inadapté lorsqu’elle avait repris son travail habituel à 50% en novembre 2008 (cf. rapport le 10 novembre 2011). Cependant, eu égard aux nombreux rapports émis, aux contradictions que ceux-ci comportent et à l’incertitude concernant une éventuelle mise à profit de la capacité résiduelle de travail par la recourante, il eût été judicieux que l’intimé précise clairement les rapports sur lesquels il entendait se baser et motive davantage sa décision. En effet, il est rappelé que le Prof. H______ et le Dr K______ ont estimé que l’incapacité de travail dans l’activité habituelle était totale depuis octobre 2007 (cf. rapports du 14 août 2011, respectivement du 10 novembre 2011), alors que le Prof. L______ a considéré que l’incapacité de travail dans l’activité habituelle avait été de 100% dès le 17 octobre 2007 (premier</w:t>
      </w:r>
    </w:p>
    <w:p>
      <w:r>
        <w:t>A/1392/2016 - 31/33 - accident), 50% dès le 16 juillet 2008 (six mois après la première intervention), 100% dès le 2 février 2010 (deuxième accident) et 50% dès le 30 janvier 2011 (six mois après la deuxième opération). En outre, la Dresse D______ a attesté d’une incapacité de travail de 100% jusqu’au 16 novembre 2008 et de 50% dès le 17 novembre 2008 (cf. rapport du 19 novembre 2008) et le Dr F______ a retenu une incapacité de travail de 50% dès le 2 février 2010 et de 100% dès le 28 mai 2010 (cf. rapports des 22 février et 22 mars 2010 et feuille accident LAA). Il semblerait donc que l’intimé se soit en réalité fondé sur les conclusions de la Dresse D______ et du Dr F______, ainsi que sur une partie de celles du Prof. L______, et que la recourante a effectivement travaillé à 50% du 17 novembre 2008 au 27 mai 2010. 23. Il s’impose donc de renvoyer la cause à l’intimé pour qu’il en complète l’instruction, notamment en mettant en œuvre une expertise pluridisciplinaire. C’est le lieu de rappeler qu’une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(ATF 132 V 65 consid. 4.3 ; arrêt du Tribunal fédéral des assurances I 652/04 du 3 avril 2006 consid. 2.3). Cela étant, l’état de santé de la recourante devra comporter, outre les volets rhumatologique et psychiatrique, des volets en ORL et en orthopédie. 24. Il incombera notamment aux experts de se prononcer sur tous les diagnostics et limitations fonctionnelles, l’influence des différentes atteintes sur la capacité de travail et l’évolution de cette dernière, à la lumière des indicateurs standard développés par le Tribunal fédéral au consid. 4 de l’ATF 141 V 281 en matière de trouble somatoforme douloureux, en motivant suffisamment leur appréciation. Cas échéant, l’intimé devra ensuite procéder à une nouvelle enquête ménagère afin que soit pris en considération l’ensemble des atteintes à la santé et des limitations fonctionnelles de la recourante. Il est en effet relevé à cet égard que le rapport d’enquête ménagère du 13 avril 2015 ne saurait se voir reconnaître une quelconque valeur probante, dès lors que seules les douleurs à l’épaule ont été mentionnées. 25. Il se justifie en conséquence d’admettre partiellement le recours, d’annuler la décision du 23 mars 2016 et de renvoyer la cause à l’intimé pour instruction complémentaire au sens des considérants et nouvelle décision motivée. 26. La recourante, représentée par un conseil, obtenant partiellement gain de cause, une indemnité de CHF 2’500.- lui est octroyée à titre de participation à ses frais et dépens (art. 61 let. g LPGA; 89H al. 1 LPA ; art. 6 du règlement sur les frais, émoluments et indemnités en matière administrative du 30 juillet 1986 [RFPA - E 5 10.03]).</w:t>
      </w:r>
    </w:p>
    <w:p>
      <w:r>
        <w:t>A/1392/2016 - 32/33 -</w:t>
      </w:r>
    </w:p>
    <w:p>
      <w:r>
        <w:t>La procédure de recours en matière de contestations portant sur l’octroi ou le refus de prestations de l’assurance-invalidité étant soumise à des frais de justice (art. 69 al. 1bis LAI), un émolument de CHF 500.- sera mis à la charge de l’intimé.</w:t>
      </w:r>
    </w:p>
    <w:p>
      <w:r>
        <w:t>A/1392/2016 - 33/33 -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