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ATAS/428/2012 vom 28. März 2012</w:t>
      </w:r>
    </w:p>
    <w:p>
      <w:r>
        <w:t>GE Cour de justice, 2012-03-28, FR</w:t>
      </w:r>
    </w:p>
    <w:p>
      <w:r>
        <w:rPr>
          <w:b/>
        </w:rPr>
        <w:t xml:space="preserve">Quelle: </w:t>
      </w:r>
      <w:r>
        <w:t>https://mcp.opencaselaw.ch/entscheid/ge_gerichte_ATAS_428_2012</w:t>
      </w:r>
    </w:p>
    <w:p>
      <w:r>
        <w:t>FR: GE_GERICHTE ATAS/428/2012 du 28 mars 2012</w:t>
      </w:r>
    </w:p>
    <w:p>
      <w:r>
        <w:t>IT: GE_GERICHTE ATAS/428/2012 del 28 marzo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la recourante présente une invalidité lui ouvrant le droit à une rente, respectivement si son état de santé s’est détérioré depuis le refus des prestations par décision du 15 novembre 2006.</w:t>
      </w:r>
    </w:p>
    <w:p>
      <w:r>
        <w:rPr>
          <w:b/>
        </w:rPr>
        <w:t>E. 4</w:t>
      </w:r>
    </w:p>
    <w:p>
      <w:r>
        <w:t>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w:t>
      </w:r>
    </w:p>
    <w:p>
      <w:r>
        <w:rPr>
          <w:b/>
        </w:rPr>
        <w:t>E. 5</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les références).</w:t>
      </w:r>
    </w:p>
    <w:p>
      <w:r>
        <w:t>A/4248/2011 - 8/9 -</w:t>
      </w:r>
    </w:p>
    <w:p>
      <w:r>
        <w:rPr>
          <w:b/>
        </w:rPr>
        <w:t>E. 7</w:t>
      </w:r>
    </w:p>
    <w:p>
      <w:r>
        <w:t>La recourante ne met pas en cause les constatations médicales sur le plan somatique, ainsi que la capacité de travail en découlant. Seules sont donc litigieuses les atteintes sur le plan psychiatrique et leurs répercussions sur la capacité de travail. Toutefois, les parties admettent que l'instruction du dossier sur le plan psychiatrique est incomplète. Partant, il y a lieu de renvoyer la cause à l'intimé, conformément à sa proposition à laquelle la recourante ne s'est pas opposée, afin de la soumettre à un examen psychiatrique approfondi par le SMR ou un expert indépendant, avec l'aide d'un traducteur bulgare.</w:t>
      </w:r>
    </w:p>
    <w:p>
      <w:r>
        <w:rPr>
          <w:b/>
        </w:rPr>
        <w:t>E. 8</w:t>
      </w:r>
    </w:p>
    <w:p>
      <w:r>
        <w:t>Au vu de ce qui précède, le recours sera partiellement admis, la décision litigieuse annulée et la cause renvoyée à l'intimé pour instruction complémentaire.</w:t>
      </w:r>
    </w:p>
    <w:p>
      <w:r>
        <w:rPr>
          <w:b/>
        </w:rPr>
        <w:t>E. 9</w:t>
      </w:r>
    </w:p>
    <w:p>
      <w:r>
        <w:t>L'émolument de justice, fixé à 200 fr., sera mis à la charge de l'intimé.</w:t>
      </w:r>
    </w:p>
    <w:p>
      <w:r>
        <w:t>A/4248/2011 - 9/9 -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