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ATAS/427/2013 vom 7. Mai 2013</w:t>
      </w:r>
    </w:p>
    <w:p>
      <w:r>
        <w:t>GE Cour de justice, 2013-05-07, FR</w:t>
      </w:r>
    </w:p>
    <w:p>
      <w:r>
        <w:rPr>
          <w:b/>
        </w:rPr>
        <w:t xml:space="preserve">Quelle: </w:t>
      </w:r>
      <w:r>
        <w:t>https://mcp.opencaselaw.ch/entscheid/ge_gerichte_ATAS_427_2013</w:t>
      </w:r>
    </w:p>
    <w:p>
      <w:r>
        <w:t>FR: GE_GERICHTE ATAS/427/2013 du 7 mai 2013</w:t>
      </w:r>
    </w:p>
    <w:p>
      <w:r>
        <w:t>IT: GE_GERICHTE ATAS/427/2013 del 7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3</w:t>
      </w:r>
    </w:p>
    <w:p>
      <w:r>
        <w:t>Selon l'art. 3 LPC, les prestations complémentaires se composent de la prestation complémentaire annuelle et du remboursement des frais de maladie et d’invalidité. La prestation complémentaire annuelle est une prestation en espèces (art. 15 LPGA) et le remboursement des frais de maladie et d’invalidité est une prestation en nature (art. 14 LPGA). L'art. 14 LPC prévoit que les cantons remboursent aux bénéficiaires d’une prestation complémentaire annuelle divers frais de maladie, s’ils sont dûment établis, et notamment : les frais liés à un régime alimentaire particulier (let. d). Les cantons précisent quels frais peuvent être remboursés en vertu de la disposition. Ils peuvent limiter le remboursement aux dépenses nécessaires dans les limites d’une fourniture économique et adéquate des prestations.</w:t>
      </w:r>
    </w:p>
    <w:p>
      <w:r>
        <w:rPr>
          <w:b/>
        </w:rPr>
        <w:t>E. 4</w:t>
      </w:r>
    </w:p>
    <w:p>
      <w:r>
        <w:t>Aux termes de l'art. 9 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w:t>
      </w:r>
    </w:p>
    <w:p>
      <w:r>
        <w:t>A/540/2013 - 5/7 -</w:t>
      </w:r>
    </w:p>
    <w:p>
      <w:r>
        <w:rPr>
          <w:b/>
        </w:rPr>
        <w:t>E. 5</w:t>
      </w:r>
    </w:p>
    <w:p>
      <w:r>
        <w:t>L'art 11 du règlement cantonal relatif au remboursement des frais de maladie et des frais résultant de l'invalidité en matière de prestations complémentaires à l'assurance-vieillesse et survivants et à l'assurance-invalidité du 15 décembre 2010 (FFMPC; J 4 20.04) prévoit que les frais supplémentaires dûment établis, occasionnés par un régime alimentaire prescrit par un médecin et indispensable à la survie de la personne concernée, sont considérés comme frais de maladie si la personne concernée ne vit ni dans un home, ni dans un hôpital. Un montant annuel forfaitaire de 2'100 fr. au maximum est remboursé.</w:t>
      </w:r>
    </w:p>
    <w:p>
      <w:r>
        <w:rPr>
          <w:b/>
        </w:rPr>
        <w:t>E. 6</w:t>
      </w:r>
    </w:p>
    <w:p>
      <w:r>
        <w:t>La jurisprudence considère que l'art. 9 OMPC ne concerne pas n'importe quel régime alimentaire. Pour que l'on puisse admettre l'existence de frais de maladie au sens de l'art 3d al. 1 let. c LPC, il doit s'agir d'un régime alimentaire qualifié, ce que le département a précisé par les termes " indispensable à la survie de la personne assurée" (ATFA non publié du 30 novembre 2004, P 16/03, consid. 4.4 résumé dans RDT 60/2005 p. 127). Le Tribunal fédéral des assurances avait admis que cette condition était réalisée notamment dans le cas de diabétiques, ainsi que dans celui d'un assuré qui présentait une intolérance absolue à la lactose et qui, pour empêcher une dégénérescence de la rétine, devait consommer une nourriture sans levure (ATFA non publié du 27 août 1991, P 29/91). A propos d'un cas de diabétique, les pièces versées au dossier ne permettant pas de connaître la nature du régime alimentaire prescrit, le Tribunal fédéral n'a pas tranché le point de savoir si celui-ci entraînait des frais supplémentaires (ATFA non publié du 21 février 2006, P 67/04, consid. 1).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Il est précisé que, dans le temps, on estimait que l'alimentation en cas de diabète impliquait des coûts supplémentaires. Les connaissances scientifiques concernant le régime en cas de diabète se sont fondamentalement modifiées ces dernières années. Alors que l'on estimait dans le passé que le diabétique devait utiliser des produits spéciaux "sans sucre", des diabétologues estiment aujourd'hui qu'un apport équilibré de protéines, gras, hydrates de carbone, selon des proportions précises, tout en conservant un poids corporel normal, est le meilleur moyen de régler le diabète. Certains diabétologues estiment même que l'utilisation de produits diététiques spéciaux, contenant du "sucre artificiel" ne serait pas adéquate, en raison de leurs effets secondaires. Il suffit donc d'adopter une alimentation saine, ce qui n'implique pas de coût supplémentaire (consid. 3.2 de l'arrêt précité).</w:t>
      </w:r>
    </w:p>
    <w:p>
      <w:r>
        <w:rPr>
          <w:b/>
        </w:rPr>
        <w:t>E. 7</w:t>
      </w:r>
    </w:p>
    <w:p>
      <w:r>
        <w:t>En l'espèce, l'avis du Prof. M_________, bien que succinctement motivé, est convaincant et permet de retenir que l'assuré n'a pas besoin de suivre un régime</w:t>
      </w:r>
    </w:p>
    <w:p>
      <w:r>
        <w:t>A/540/2013 - 6/7 - alimentaire qualifié. En effet, le diabète dont il souffre exige uniquement qu'il suive une alimentation saine, variée et régulièrement répartie sur la journée. Si, en effet, il doit limiter les aliments riches en matières grasses ou contenant du sucre, cela n'implique pas pour autant qu'il soit contraint d'acheter des produits spéciaux, plus onéreux, que les aliments composant un régime alimentaire équilibré. D'ailleurs, de l'aveu de l'assuré lui-même, le coût supplémentaire qu'il doit assumer en lien avec son alimentation est dû au fait qu'il ne sait pas cuisiner et qu'il achète des produits pré-cuisinés. Or, lesdits produits, qu'ils soient "Weight Watchers", soit allégés en sucres et en matières grasses, ou ordinaires, sont, quoi qu'il en soit, plus chers que des repas cuisinés à domicile, à l'aide de produits frais. Les coûts que fait valoir l'assuré ne sont donc pas liés à un régime nécessité par sa maladie, mais par le fait qu'il ne sait pas cuisiner, ce qui ne relève pas du remboursement des frais de maladie à la charge du SPC. Il s'avère ainsi que, conformément à la jurisprudence actuelle du Tribunal fédéral en matière de diabète, l'assuré n'a pas besoin de suivre un régime ou une diète impliquant des frais plus élevés qu'une alimentation régulière, saine et équilibrée, limitée en sucres et en matières grasses.</w:t>
      </w:r>
    </w:p>
    <w:p>
      <w:r>
        <w:rPr>
          <w:b/>
        </w:rPr>
        <w:t>E. 8</w:t>
      </w:r>
    </w:p>
    <w:p>
      <w:r>
        <w:t>Le recours, mal fondé, est rejeté.</w:t>
      </w:r>
    </w:p>
    <w:p>
      <w:r>
        <w:t>A/540/2013 - 7/7 -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