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ATAS/425/2016 vom 30. Mai 2016</w:t>
      </w:r>
    </w:p>
    <w:p>
      <w:r>
        <w:t>GE Cour de justice, 2016-05-30, FR</w:t>
      </w:r>
    </w:p>
    <w:p>
      <w:r>
        <w:rPr>
          <w:b/>
        </w:rPr>
        <w:t xml:space="preserve">Quelle: </w:t>
      </w:r>
      <w:r>
        <w:t>https://mcp.opencaselaw.ch/entscheid/ge_gerichte_ATAS_425_2016</w:t>
      </w:r>
    </w:p>
    <w:p>
      <w:r>
        <w:t>FR: GE_GERICHTE ATAS/425/2016 du 30 mai 2016</w:t>
      </w:r>
    </w:p>
    <w:p>
      <w:r>
        <w:t>IT: GE_GERICHTE ATAS/425/2016 del 30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de la recourante à des prestations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Conformément à l'art. 8 al. 1er LAI, les assurés invalides ou menacés d’une invalidité ont droit à des mesures de réadaptation pour autant que ces mesures soient nécessaires et de nature à rétablir, maintenir ou améliorer leur capacité de</w:t>
      </w:r>
    </w:p>
    <w:p>
      <w:r>
        <w:t>A/2726/2015 - 10/17 -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w:t>
      </w:r>
    </w:p>
    <w:p>
      <w:r>
        <w:t>A/2726/2015 - 11/17 -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w:t>
      </w:r>
    </w:p>
    <w:p>
      <w:r>
        <w:t>A/2726/2015 - 12/17 - convient, en règle générale, de se référer au dernier salaire que l’assuré a obtenu avant l’atteinte à sa santé, en tenant compte de l’évolution des salaires (arrêt du Tribunal fédéral des assurances I 428/06 du 25 mai 2007 consid. 7.3.3.1).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10</w:t>
      </w:r>
    </w:p>
    <w:p>
      <w:r>
        <w:t>En l’espèce, l’intimé a fondé le calcul du degré d’invalidité sur une capacité de travail de 80 % avec une diminution de rendement de 20 % dans une activité adaptée, soit celle correspondant aux limitations retenues par la Dresse I______, excluant les travaux lourds, le port de charges lourdes et les activités manuelles répétées. Il a donc calqué son évaluation de la capacité de travail de la recourante sur celle de la rhumatologue traitante. En tant que la recourante affirme que sa capacité de travail est nulle et qu’elle n’a ainsi pas de capacité de gain, elle méconnaît le caractère de l’invalidité, au sens du droit des assurances sociales. L’invalidité est en effet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w:t>
      </w:r>
    </w:p>
    <w:p>
      <w:r>
        <w:rPr>
          <w:b/>
        </w:rPr>
        <w:t>E. 13</w:t>
      </w:r>
    </w:p>
    <w:p>
      <w:r>
        <w:t>décembre 2005 consid. 7.2). Or, en l’espèce, s’il n’est pas contesté que la capacité de travail dans l’activité habituelle de masseuse est désormais nulle, la recourante dispose néanmoins d’une capacité de travail dans une activité adaptée. Il n’existe en effet aucun document médical démontrant au degré de la vraisemblance prépondérante que tel ne serait pas le cas. Comme on l’a vu, la Dresse I______ a elle-même admis dans son rapport d’août 2013 qu’une activité adaptée était possible à un taux de 80 %, moyennant une diminution de rendement de 20 %, conclusion qu’elle a confirmée dans son rapport du 21 février 2014. Dans</w:t>
      </w:r>
    </w:p>
    <w:p>
      <w:r>
        <w:t>A/2726/2015 - 13/17 - son rapport du 14 août 2015, la rhumatologue de la recourante n’a pas remis en cause son estimation de la capacité de travail dans une activité adaptée, et n’a pas non plus modifié les limitations fonctionnelles qu’elle avait retenues. Elle n’est pas non plus revenue sur cette appréciation dans le courrier adressé à l’OAI en avril 2015, dans lequel elle a cependant relevé les points restreignant l’accès au marché du travail, notamment les difficultés linguistiques et le manque de formation. Or, des facteurs tels que l'absence de formation ou de connaissances linguistiques sont étrangers à l’invalidité, de sorte que les organes de l'assurance-invalidité ne peuvent tenir compte de tels critères (arrêt du Tribunal fédéral des assurances C 282/05 du 3 mars 2006 consid. 2.3). Quant à l’âge de la recourante, la chambre de céans rappelle que selon la jurisprudence,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Tribunal fédéral a considéré que le seuil dès lequel on peut parler d’âge avancé se situe à 60 ans (arrêt du Tribunal fédéral 9C_612/2007 du 14 juillet 2008 consid. 5.2). La recourante, née en 1959, est ainsi bien en-dessous de l’âge à partir duquel on peut admettre qu’une réinsertion professionnelle n’est plus réaliste. Partant, les obstacles à la reprise d’une activité lucrative soulevés par la rhumatologue ne justifient pas que l’on renonce à tenir compte d’une capacité de travail dans une activité adaptée. Les rapports de la Dresse B______ ne permettent pas non plus une autre appréciation. En effet, l’incapacité de gain totale qu’elle a mentionnée dans son rapport du 8 mai 2014 n’est nullement motivée, alors que les limitations fonctionnelles relatées par cette généraliste en juillet 2013 se recoupent pourtant largement avec celles que la Dresse I______ a signalées. La dégradation de l’état de santé relevée en juillet 2015 par la Dresse B______ n’est pas non plus étayée. Sur ce point, on notera en particulier que les limitations fonctionnelles, liées aux difficultés des tâches manuelles, n’ont guère varié par rapport à celles qui ont été communiquées en juillet 2013 – et qui ont du reste déjà été prises en compte par l’intimé. Quant au fait que des examens soient en cours pour confirmer le diagnostic de syndrome de Sjögren, il s’agit d’un point sans pertinence pour l’issue du litige, dès lors que l’intimé a déjà admis les limitations liées à cette affection. Le Dr C______ n’a pas retenu d’incapacité de gain d’origine psychique, si bien qu’on ne saurait exclure de capacité de travail dans une activité adaptée à ce titre. Enfin, la livraison de trois repas à domicile par semaine ne suffit pas à écarter les conclusions médicales, pas plus que l’hébergement dans un immeuble doté d’une</w:t>
      </w:r>
    </w:p>
    <w:p>
      <w:r>
        <w:t>A/2726/2015 - 14/17 - infirmerie. En effet, les difficultés de la recourante pour préparer des aliments ne sont pas nouvelles. En termes de limitations fonctionnelles, elles se traduisent par l’exclusion des activités manuelles répétées. En outre, aucun des médecins n’a fait état de la nécessité pour la recourante de disposer d’un logement avec un accès à une infirmerie, et on ignore d’ailleurs si celle-ci fait fréquemment usage de cet équipement. Quant à l’appréciation de l’état de santé de la recourante par son assistante sociale, elle ne saurait se substituer à des constatations médicales claires. La recourante fait grief à l’intimé de ne pas avoir mis en œuvre d’expertise, violant ainsi son droit d’être entendue.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dès lors que l’intimé admet la capacité de travail décrite par la rhumatologue de la recourante, et que le dossier ne contient pas de conclusions motivées remettant en cause ce point, il n’y a pas de raison de mettre en œuvre une expertise. Les points destinés à être éclaircis par une telle mesure selon la proposition de la Dresse I______ du 14 août 2015 ne relèvent d’ailleurs pas de la capacité de travail médico-théorique de la recourante, mais de facteurs exorbitants à la notion d’invalidité. La Dresse B______ a également appelé de ses vœux une expertise afin de confirmer le diagnostic suspecté chez la recourante. Cependant, comme on l’a vu ci-dessus, une telle démarche n’aurait pas d’incidence sur l’issue du litige. Enfin, c’est ici le lieu de rappeler que dans la conduite de la procédure, l'assureur dispose d'un large pouvoir d'appréciation en ce qui concerne la nécessité, l'étendue et l'adéquation de recueillir des données médicales (arrêt du Tribunal fédéral 9C_1012/2008 du 30 juin 2009 consid. 3.2.1). Au vu des éléments qui précèdent, la chambre de céans se ralliera aux conclusions de la Dresse I______ et du SMR, selon lesquelles la recourante a une capacité de travail de 80 % avec une diminution de rendement de 20 % dans une activité adaptée. 11. Reste à déterminer si le calcul du degré d’invalidité auquel a procédé l’intimé est correct. L'art. 25 al. 1 du règlement sur l’assurance-invalidité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w:t>
      </w:r>
    </w:p>
    <w:p>
      <w:r>
        <w:t>A/2726/2015 - 15/17 - eu une variation extraordinaire du revenu (SVR 1999 IV n° 24 p. 71). La seule circonstance qu’un assuré disposerait de meilleures possibilités de gain que celles qu’il met en valeur et qui lui permettent d’obtenir un revenu modeste ne justifie pas encore que l’on s’écarte du gain qu’il perçoit effectivement (arrêt du Tribunal fédéral des assurances I 777/01 du 14 octobre 2002 consid. 2.2).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 290/04 du 28 décembre 2004 consid. 3.2). En l’espèce, les revenus obtenus par la recourante sont certes modiques, puisqu’ils correspondent à CHF 18'691.65 par année en moyenne (CHF 448'588.- réalisés entre 1987 et 2011). La recourante s’en est contentée durant une longue période, et elle n’allègue pas que sa capacité financière aurait augmenté sans atteinte à la santé, si bien qu’il n’existe aucun indice concret permettant de faire abstraction de ses revenus effectifs. L’intimé a retenu un salaire sans invalidité de CHF 30'000.-, affirmant que les revenus de la recourante n’avaient jamais dépassé ce montant. Ce chiffre s’avère très largement favorable à la recourante. Il est en effet supérieur au montant moyen réalisé, et en particulier au revenu de CHF 14'121.- réalisé en 2007, soit avant que l’atteinte à la santé n’entraîne d’effets sur les revenus de la recourante selon ses propres déclarations. La chambre de céans ne s’en écartera toutefois pas. Pour ce qui est du revenu avec invalidité, c’est de manière conforme au droit que l’intimé s’est référé à des revenus statistiques en l’absence d’activité concrètement exercée. Le revenu tiré de l’ESS 2008 pour des activités simples et répétitives (TA 1, ligne Total, niveau 4) était de CHF 4'116.- pour 40 heures par semaine. Indexé et adapté à la durée normale de travail de 41.6 heures en 2009, année lors de laquelle la recourante aurait au plus tôt pu prétendre à l’octroi d’une rente en cas de demande non tardive, le revenu d’invalide est de CHF 52'446.16. Compte tenu d’un taux d’activité de 80 % et d’une diminution de rendement de 20 %, le revenu d’invalide est de CHF 33'583.80. L’intimé n’a pas procédé à une réduction statistique sur ce revenu. On peut se demander si, en renonçant à un tel abattement, l’intimé n’a pas commis un excès négatif de son pouvoir d’appréciation (ATF 116 V 307 consid. 2), que la chambre de céans serait fondée à revoir conformément à l'art. 61 al. 1 let. a de la loi sur la procédure administrative (LPA - E 5 10). Cette question peut toutefois rester ouverte en l’espèce, puisque même en tenant compte de l’abattement maximal de 25 %, le revenu d’invalide serait de CHF 25'188.-, et la comparaison avec le revenu sans invalidité aboutirait à un degré d’invalidité de 16 %, qui reste insuffisant pour ouvrir le droit aux prestations. 12. Eu égard aux éléments qui précèdent, la décision de l’intimé s’avère conforme au droit. Partant, le recours sera rejeté. La recourante, qui succombe, n’a pas droit à des dépens (art. 61 let. g LPGA).</w:t>
      </w:r>
    </w:p>
    <w:p>
      <w:r>
        <w:t>A/2726/2015 - 16/17 - La procédure en matière d’assurance-invalidité n'est pas gratuite (art. 69 al. 1bis LAI). Toutefois, la recourante étant au bénéfice de l’assistance judiciaire, il y a lieu de renoncer au paiement d'un émolument conformément à l’art. 13 al. 1 du règlement sur les frais, émoluments et indemnités en procédure administrative du 30 juillet 1986 (RFPA - E 5 10.03).</w:t>
      </w:r>
    </w:p>
    <w:p>
      <w:r>
        <w:t>A/2726/2015 - 17/17 -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