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ATAS/424/2021 vom 4. Mai 2021</w:t>
      </w:r>
    </w:p>
    <w:p>
      <w:r>
        <w:t>GE Cour de justice, 2021-05-04, FR</w:t>
      </w:r>
    </w:p>
    <w:p>
      <w:r>
        <w:rPr>
          <w:b/>
        </w:rPr>
        <w:t xml:space="preserve">Quelle: </w:t>
      </w:r>
      <w:r>
        <w:t>https://mcp.opencaselaw.ch/entscheid/ge_gerichte_ATAS_424_2021</w:t>
      </w:r>
    </w:p>
    <w:p>
      <w:r>
        <w:t>FR: GE_GERICHTE ATAS/424/2021 du 4 mai 2021</w:t>
      </w:r>
    </w:p>
    <w:p>
      <w:r>
        <w:t>IT: GE_GERICHTE ATAS/424/2021 del 4 maggio 2021</w:t>
      </w:r>
    </w:p>
    <w:p>
      <w:pPr>
        <w:pStyle w:val="Heading2"/>
      </w:pPr>
      <w:r>
        <w:t>Volltext</w:t>
      </w:r>
    </w:p>
    <w:p>
      <w:r>
        <w:t>Siégeant : Marine WYSSENBACH, Présidente; Andres PEREZ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A/4393/2020 ATAS/424/2021 COUR DE JUSTICE Chambre des assurances sociales Arrêt du 4 mai 2021 15ème Chambre</w:t>
      </w:r>
    </w:p>
    <w:p>
      <w:r>
        <w:t>En la cause A______SA, sise ______, à GENÈVE</w:t>
      </w:r>
    </w:p>
    <w:p>
      <w:r>
        <w:t>recourante</w:t>
      </w:r>
    </w:p>
    <w:p>
      <w:r>
        <w:t>contre OFFICE CANTONAL DE L'EMPLOI, sis Service juridique, rue des Gares 16, GENÈVE</w:t>
      </w:r>
    </w:p>
    <w:p>
      <w:r>
        <w:t>intimé</w:t>
      </w:r>
    </w:p>
    <w:p>
      <w:r>
        <w:t>A/4393/2020 - 2/2 - Vu la décision sur opposition du 7 décembre 2020 de l’office cantonal de l’emploi (ci-après : l’OCE ou l’intimé) confirmant sa décision du 12 novembre 2020 et rejetant l’opposition concernant A______SA (ci-après : l’intéressée ou la recourante) ; Vu le recours interjeté le 29 décembre 2020 par l’intéressée auprès de la chambre des assurances sociales de la Cour de justice (ci-après : CJCAS), concluant à l’annulation de la décision précitée et à l’octroi des indemnités de réduction de l’horaire de travail (ci-après : RHT) au premier jour effectif de chômage partiel ; Vu la réponse de l’intimé du 19 janvier 2021 indiquant que « la recourante n’apportant aucun élément nouveau permettant de revoir la décision précitée, le service juridique persiste intégralement dans les termes de celle-ci » ; Vu le courrier de la chambre de céans du 21 janvier 2021 impartissant un délai au 11 février 2021 à la recourante pour lui faire part de ses éventuelles observations ; Vu l’absence d’observations de la recourante dans le délai imparti à cet effet ; Attendu que par courrier du 27 avril 2021, la recourante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