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ATAS/424/2009 vom 8. April 2009</w:t>
      </w:r>
    </w:p>
    <w:p>
      <w:r>
        <w:t>GE Cour de justice, 2009-04-08, FR</w:t>
      </w:r>
    </w:p>
    <w:p>
      <w:r>
        <w:rPr>
          <w:b/>
        </w:rPr>
        <w:t xml:space="preserve">Quelle: </w:t>
      </w:r>
      <w:r>
        <w:t>https://mcp.opencaselaw.ch/entscheid/ge_gerichte_ATAS_424_2009</w:t>
      </w:r>
    </w:p>
    <w:p>
      <w:r>
        <w:t>FR: GE_GERICHTE ATAS/424/2009 du 8 avril 2009</w:t>
      </w:r>
    </w:p>
    <w:p>
      <w:r>
        <w:t>IT: GE_GERICHTE ATAS/424/2009 del 8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A/2547/2007 - 13/21 -</w:t>
      </w:r>
    </w:p>
    <w:p>
      <w:r>
        <w:rPr>
          <w:b/>
        </w:rPr>
        <w:t>E. 2</w:t>
      </w:r>
    </w:p>
    <w:p>
      <w:r>
        <w:t>Les modifications de la LAI du 6 octobre 2006 (5ème révision de la LAI), entrées en vigueur le 1er janvier 2008, ne sont pas applicables en l'espèce, la décision litigieuse étant datée du 25 mai 2007, eu égard au principe selon lequel les règles applicables sont celles en vigueur au moment de la réalisation de l'état de fait dont les conséquences juridiques font l'objet de la décision (ATF 129 V 1 consid. 1.2 p.</w:t>
      </w:r>
    </w:p>
    <w:p>
      <w:r>
        <w:rPr>
          <w:b/>
        </w:rPr>
        <w:t>E. 4</w:t>
      </w:r>
    </w:p>
    <w:p>
      <w:r>
        <w:t>Est litigieuse en l'espèce la question de savoir si la recourante présente une invalidité lui ouvrant le droit aux prestations.</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Depuis l'entrée en vigueur, le 1er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w:t>
      </w:r>
    </w:p>
    <w:p>
      <w:r>
        <w:rPr>
          <w:b/>
        </w:rPr>
        <w:t>E. 7</w:t>
      </w:r>
    </w:p>
    <w:p>
      <w:r>
        <w:t>Les atteintes à la santé psychique peuvent, comme les atteintes physiques, entraîner une invalidité au sens de l’art. 4 al. 1er LAI en liaison avec l’art. 8 LPGA. On ne considère pas comme des conséquences d’un état psychique maladif, donc pas</w:t>
      </w:r>
    </w:p>
    <w:p>
      <w:r>
        <w:t>A/2547/2007 - 14/21 -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A/2547/2007 - 15/21 -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rPr>
          <w:b/>
        </w:rPr>
        <w:t>E. 9</w:t>
      </w:r>
    </w:p>
    <w:p>
      <w:r>
        <w:t>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w:t>
      </w:r>
    </w:p>
    <w:p>
      <w:r>
        <w:rPr>
          <w:b/>
        </w:rPr>
        <w:t>E. 10</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A/2547/2007 - 16/21 -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A/2547/2007 - 17/21 -</w:t>
      </w:r>
    </w:p>
    <w:p>
      <w:r>
        <w:rPr>
          <w:b/>
        </w:rPr>
        <w:t>E. 11</w:t>
      </w:r>
    </w:p>
    <w:p>
      <w:r>
        <w:t>a) En l'espèce, la recourante a été soumise par l'intimé à une expertise interdisciplinaire, rhumatologique et psychiatrique. Il résulte du rapport d'expertise du 15 septembre 2005 qu'elle n'est pas atteinte de pathologies somatiques invalidantes dans une activité professionnelle adaptée. Selon l'experte psychiatre, la recourante souffre d'un syndrome somatoforme douloureux persistant, d'un épisode dépressif sévère en rémission incomplète, correspondant au moment de l'expertise à un épisode léger à moyen. Elle possède les ressources psychiques pour affronter son état douloureux. Par ailleurs, la marge thérapeutique est restée encore très large, le traitement antidépresseur ayant été diminué de moitié. Cette appréciation sur le plan psychiatrique a été contestée par les médecins traitants de la recourante, les Drs E__________ et A__________. Ce dernier a toutefois admis que, d'un point de vue purement physique, sa patiente pourrait théoriquement essayer d'exercer une activité légère. Il faisait en outre état d'une aggravation de l'état psychique depuis le début de l'année 2006. Dans la mesure où l'intimée a omis de donner suite à l'injonction du Tribunal de céans de mettre en œuvre une expertise par un expert parlant le turc, la recourante a également été soumise à une expertise psychiatrique judiciaire par le Dr H__________. Celui-ci émet, dans son rapport du 10 novembre 2008, le diagnostic d'un trouble dépressif récurrent, épisode actuel moyen avec syndrome somatique. L'expert n'a aucune explication pour la cause de cet état dépressif, à part une blessure narcissique du fait que la recourante a dû arrêter de travailler, alors que cela présentait une valorisation pour elle. Il constate que la recourante présente un grave trouble de la concentration et de l'attention, dans la mesure où elle confond souvent les dates et est peu sûre de la chronologie des événements. La fixation de la mémoire est diminuée. Il note également un ralentissement psychomoteur. Les tests psychologiques effectués montrent un trouble dépressif avec une intensité moyenne à grave. La capacité de travail de la recourante est nulle depuis 1999, selon l'expert judiciaire, son état étant resté identique depuis cette date. Toutefois, le Dr B__________ a constaté sur la base de ses observations cliniques, lors de l'examen de la recourante en date du 1er mai 2002, que celle-ci ne souffrait à ce moment pas d'un trouble thymique. Elle pouvait en effet s'éclairer d'un large sourire à plusieurs reprise durant l'entretien. Même s'il n'a pas retenu une comorbidité psychiatrique, le Dr B__________ a émis le diagnostic de trouble somatoforme douloureux persistant, la recourante se plaignant essentiellement de douleurs sans substrat organique suffisant. Quant à la Dresse F__________, elle n'a pas relevé, lors de l'examen de la recourante en juin 2005, un trouble majeur de la concentration ou de la mémoire. L'orientation spatiale était conservée. Cette psychiatre a certes constaté une légère désorientation dans le temps. Cependant, celle-ci était, selon son appréciation, plutôt un signe de désafférentation sociale que d'une dépression. Par ailleurs, elle a</w:t>
      </w:r>
    </w:p>
    <w:p>
      <w:r>
        <w:t>A/2547/2007 - 18/21 - diagnostiqué un trouble dépressif d'intensité légère à moyenne. Celui-ci n'avait pas, au moment de l'expertise, une répercussion sur la capacité de travail. L'expertise judiciaire ne paraît pas très approfondie, alors même que l'expert a pu s'entretenir avec la recourante dans sa langue maternelle, et ses conclusions sont moins bien motivées que celles de l'expertise multidisciplinaire du 15 septembre 2005, ainsi que de l'expertise de la CRR. Très souvent, l'expert judiciaire se contente de faire précéder ses appréciations par l'adjonction "à notre avis", sans étayer dans une plus ample mesure son avis médical. L'expert judiciaire n'a pas non plus discuté les conclusions des expertises réalisées, sauf en ce qu'il a relevé que la recourante était éventuellement dans un état dépressif léger lors de l'examen par le Dresse F__________. Ainsi, de l'avis du Tribunal de céans, cette expertise n'a qu'une valeur probante limitée, du moins pour ce qui concerne l'appréciation rétroactive des affections psychiatriques et leur répercussion sur la capacité de travail. Les conclusions de la Dresse F__________ sont à cet égard beaucoup plus étayées et convaincantes. Certes, cette expertise a été réalisé avec l'aide d'une amie qui a servi de traductrice. Cependant, l'anamnèse et les observations sont largement superposables à celles du Dr H__________, sauf en ce que la Dresse F__________ n'a pas constaté de trouble majeur de la concentration ou de la mémoire, ni un ralentissement psychomoteur. Pour ces dernières constatations, il ne semble toutefois pas nécessaire de pouvoir correspondre directement avec l'expertisée dans sa langue maternelle. Les conclusions de cette psychiatre emportent ainsi la conviction du Tribunal de céans. Par conséquent, aucune atteinte psychiatrique invalidante ne sera retenue à la date de l'examen de la recourante par la Dresse F__________, soit en juin 2005, les facteurs psychosociaux et socioculturels, notamment les difficultés d'acculturation, apparaissant au premier plan et le trouble dépressif diagnostiqué n'étant pas invalidant. b) Se pose cependant la question de savoir si une invalidité doit être reconnue à la recourante en raison du trouble somatoforme dont elle est atteinte. Elle se plaint en effet de très importantes douleurs cervicales limitant la mobilité de la nuque dans tous les plans, de douleurs lombaires basses irradiant dans la jambe gauche (cf. expertise du Centre d'expertise médicale, p. 13). Les experts du Centre d'expertise médicale n'ont pas tenu compte de ces douleurs, sauf pour admettre que l'activité exercée jusqu'ici n'était plus adaptée, et ont procédé à une appréciation théorique de la capacité de travail sur la seule base des limitations objectivables. Quant aux critères jurisprudentiels précités pour reconnaître un caractère invalidant au trouble somatoforme douloureux persistant, une comorbidité psychiatrique importante par sa durée et son intensité ne peut pas être retenue, comme relevé ci-</w:t>
      </w:r>
    </w:p>
    <w:p>
      <w:r>
        <w:t>A/2547/2007 - 19/21 - dessus. En ce qui concerne les autres critères, celui d'une perte d'intégration dans toutes les manifestations de la vie n'est pas réalisée, la recourante étant bien entourée par ses enfants et son mari. Par ailleurs, il ne peut non plus être considéré que la recourante souffre d'affections corporelles chroniques, dès lors qu'elles ne sont pas invalidantes. En effet, il doit exister une limitation fonctionnelle sur le plan somatique (notamment ATFA du 12 juin 2006, cause I 317/05). Concernant le critère d'un état psychique cristallisé, il ne s'agit que d'une hypothèse très vague, en l'absence d'éléments biographiques difficiles (relations conflictuelles au travail, divorce, possible traumatisme sexuel sans contact physique durant l'enfance) qui auraient pu constituer des indices plaidant en faveur d'un tel état (cf. ATFA du 20 mars 2006, cause I 644/04). En outre, le Dr E__________ écarte cette hypothèse, dans son rapport du 2 mars 2009 adressé au Tribunal de céans, dès lors qu'il déclare que le trouble dépressif n'est pas réactionnel à ces évènements de la vie, mais qu'il est endogène. Cela étant, du moins au moment de l'expertise du Centre d'expertise médicale du 15 septembre 2005, un caractère invalidant du trouble somatoforme douloureux ne peut pas être admis. c) Néanmoins, il résulte des rapports médicaux postérieurs à cette dernière expertise que l'état psychique de la recourante s'est aggravé. En effet, elle a subi un infarctus en mars 2007 et a été soumise à deux interventions pour la pose de stents coronariens. Selon le rapport du Dr A__________ du 7 décembre 2008, sa peur de mourir, ses angoisses et l'oppression thoracique anxiogène ont alors augmenté. Dans le rapport du 20 août 2008 de l'UPHA, il est rapporté que l'un des fils de la recourante décrit une dégradation cognitive depuis l'infarctus, avec épisodes de confusion et désorientation spatio-temporelle. Enfin, la recourante présente en juillet 2008 un vertige avec chute et perte de connaissance. Un hémisyndrome sensitivo-moteur avec douleurs importantes de l'hémicorps gauche est alors mis en évidence, sans que toutefois une cause somatique puisse être démontrée. La recourante est par la suite hospitalisée au Service de neurologie et à l'UPHA pour investiguer les causes de cet hémi-syndrome. Cette dernière unité constate qu'une partie des symptômes présentés est en lien avec des difficultés psychiques. Les médecins diagnostiquent par ailleurs un trouble dépressif récurrent, épisode actuel moyen, avec syndrome somatique, un syndrome douloureux somatoforme persistant et un probable syndrome de Ganser (troubles dissociatifs). Au moment de l'expertise judiciaire, le Dr H__________ a également constaté un grave trouble de la concentration et de l'attention, ainsi qu'un ralentissement psychomoteur. Son diagnostic rejoint celui des médecins de l'UPHA. Il appert ainsi qu'à partir de mars 2007, un substrat médical était indéniable et que la gravité du trouble dépressif ne rendait plus exigible l'exercice d'une activité professionnelle.</w:t>
      </w:r>
    </w:p>
    <w:p>
      <w:r>
        <w:t>A/2547/2007 - 20/21 - Il est vrai que la recourante refuse d'augmenter la dose de l'antidépresseur. Toutefois, l'intimé ne saurait en tirer une conséquence juridique sans avoir mis la recourante au préalable en demeure de se soumettre à un traitement antidépresseur plus conséquent, selon la procédure prescrite à l'art. 21 al. 4 LPGA. Au demeurant, la réticence de la recourante paraît compréhensible, celle-ci devant prendre douze médicaments différents par jour, comme cela ressort du rapport du 20 août 2008 de l'UPHA. A cela s'ajoute que les troubles dépressifs avec syndrome somatique sont plus résistants aux traitements. Cependant, au moment de la décision dont est recours, à savoir le 25 mai 2007, une incapacité de travail d'au moins 40% pendant une année à compter de mars 2007 n'était pas réalisée. Partant, l'intimée était fondée de refuser le droit à la rente à la date de la décision litigieuse.</w:t>
      </w:r>
    </w:p>
    <w:p>
      <w:r>
        <w:rPr>
          <w:b/>
        </w:rPr>
        <w:t>E. 12</w:t>
      </w:r>
    </w:p>
    <w:p>
      <w:r>
        <w:t>Cela étant, le recours sera rejeté. Compte tenu de l'aggravation de l'état psychique, le dossier sera renvoyé à l'intimé pour procéder à une révision.</w:t>
      </w:r>
    </w:p>
    <w:p>
      <w:r>
        <w:rPr>
          <w:b/>
        </w:rPr>
        <w:t>E. 13</w:t>
      </w:r>
    </w:p>
    <w:p>
      <w:r>
        <w:t>L'intimé obtient ainsi gain de cause. Néanmoins, au vu de son attitude dans le cadre de cette procédure, un émolument de justice de 800 fr. sera mis à sa charge, en application de l'art. 69 al. 1bis LAI. En effet, depuis le 29 juin 2007, l'intimé a dû être enjoint à plusieurs reprises à produire son dossier et à se déterminer. Il ne s'est exécuté qu'en décembre 2007.</w:t>
      </w:r>
    </w:p>
    <w:p>
      <w:r>
        <w:rPr>
          <w:b/>
        </w:rPr>
        <w:t>E. 14</w:t>
      </w:r>
    </w:p>
    <w:p>
      <w:r>
        <w:t>Par ailleurs, l'intimé a omis de donner suite à l'injonction du Tribunal de céans de mettre en œuvre une expertise psychiatrique par un expert parlant le turc. Aussi se justifie-t-il de mettre à sa charge les frais de l'expertise judiciaire de 3'209 fr. 35.</w:t>
      </w:r>
    </w:p>
    <w:p>
      <w:r>
        <w:t>A/2547/2007 - 21/21 -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