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ATAS/421/2019 vom 14. Mai 2019</w:t>
      </w:r>
    </w:p>
    <w:p>
      <w:r>
        <w:t>GE Cour de justice, 2019-05-14, FR</w:t>
      </w:r>
    </w:p>
    <w:p>
      <w:r>
        <w:rPr>
          <w:b/>
        </w:rPr>
        <w:t xml:space="preserve">Quelle: </w:t>
      </w:r>
      <w:r>
        <w:t>https://mcp.opencaselaw.ch/entscheid/ge_gerichte_ATAS_421_2019</w:t>
      </w:r>
    </w:p>
    <w:p>
      <w:r>
        <w:t>FR: GE_GERICHTE ATAS/421/2019 du 14 mai 2019</w:t>
      </w:r>
    </w:p>
    <w:p>
      <w:r>
        <w:t>IT: GE_GERICHTE ATAS/421/2019 del 14 maggio 2019</w:t>
      </w:r>
    </w:p>
    <w:p>
      <w:pPr>
        <w:pStyle w:val="Heading2"/>
      </w:pPr>
      <w:r>
        <w:t>Volltext</w:t>
      </w:r>
    </w:p>
    <w:p>
      <w:r>
        <w:t>Siégeant : Doris GALEAZZI, Présidente; Christine TARRIT-DESHUSSES et Christian PRALONG, Juges assesseurs</w:t>
      </w:r>
    </w:p>
    <w:p>
      <w:r>
        <w:t>RÉPUBLIQUE ET</w:t>
      </w:r>
    </w:p>
    <w:p>
      <w:r>
        <w:t>CANTON DE GEN ÈVE POUVOIR JUDICIAIRE</w:t>
      </w:r>
    </w:p>
    <w:p>
      <w:r>
        <w:t>A/4028/2018 ATAS/421/2019 COUR DE JUSTICE Chambre des assurances sociales Arrêt du 14 mai 2019 1ère Chambre</w:t>
      </w:r>
    </w:p>
    <w:p>
      <w:r>
        <w:t>En la cause Monsieur A______, domicilié à GENÈVE, représenté par INCLUSION HANDICAP</w:t>
      </w:r>
    </w:p>
    <w:p>
      <w:r>
        <w:t>recourant</w:t>
      </w:r>
    </w:p>
    <w:p>
      <w:r>
        <w:t>contre OFFICE DE L'ASSURANCE-INVALIDITÉ DU CANTON DE GENÈVE, sis rue des Gares 12, GENÈVE intimé</w:t>
      </w:r>
    </w:p>
    <w:p>
      <w:r>
        <w:t>A/4028/2018 - 2/3 - Attendu en fait que par décision du 18 octobre 2018, l'office de l'assurance-invalidité du canton de Genève (ci-après OAI) a reconnu le droit de Monsieur A______ (ci-après l’assuré) à une demi-rente d’invalidité à compter du 1er janvier 2016 ; Que l’assuré, représenté par INCLUSION HANDICAP, a interjeté recours le 16 novembre 2018 contre ladite décision ; qu’il conclut à l’octroi d’une rente entière d’invalidité à compter du 1er janvier 2016 ; Que dans sa réponse du 6 décembre 2018, l’OAI a conclu au rejet du recours ; Que le 21 décembre 2018, l’assuré a persisté dans ses conclusions, tout en indiquant qu’il convenait de mettre en œuvre une expertise judiciaire ; Que le 29 janvier 2019, l’OAI a considéré que l’écriture de l’assuré ne lui permettait pas de modifier son appréciation des faits ; Que le 5 février 2019, l’assuré a transmis à la chambre de céans une ordonnance de non- lieu rendue par la justice militaire, non datée, aux termes de laquelle il a été reconnu inapte au service sur la base d’une expertise psychiatrique ; Que les 14 février et 8 mars 2019, le mandataire de l’assuré a transmis d’autres rapports médicaux, selon lesquels il présentait des troubles psychiatriques depuis son enfance ; Que le 2 mai 2019, l’OAI, auquel les nouvelles pièces produites par l’assuré ont été transmises, a admis, selon l’avis du service médical régional AI du 9 avril 2019, que l’assuré présentait depuis toujours une capacité de travail nulle dans l’économie libre ; qu’il a dès lors modifié ses conclusions dans le sens de l’octroi d’une rente entière d’invalidité dès le 1er janvier 2016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2 mai 2019, l’OAI a modifié ses conclusions, et admis l’octroi d’une rente entière d’invalidité dès le 1er janvier 2016; Que l'assuré obtient ainsi satisfaction ; Qu’il convient d’en prendre acte ; Qu'il se justifie dès lors d'admettre le recours, d'annuler la décision litigieuse et de renvoyer le dossier à l’OAI pour calcul des prestations dues ;</w:t>
      </w:r>
    </w:p>
    <w:p>
      <w:r>
        <w:t>A/4028/2018 - 3/3 - PAR CES MOTIFS, LA CHAMBRE DES ASSURANCES SOCIALES : Statuant À la forme : 1. Déclare le recours recevable. Au fond : 2. L'admet et annule la décision du 18 octobre 2018. 3. Dit que l’assuré a droit à une rente entière d’invalidité dès le 1er janvier 2016. 4. Renvoie le dossier à l’OAI pour calcul des prestations dues. 5. Condamne l’OAI à verser à l’assuré une indemnité de CHF 800.- à titre de dépens. 6. Met un émolument de CHF 200.-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