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ATAS/421/2017 vom 22. Mai 2017</w:t>
      </w:r>
    </w:p>
    <w:p>
      <w:r>
        <w:t>GE Cour de justice, 2017-05-22, FR</w:t>
      </w:r>
    </w:p>
    <w:p>
      <w:r>
        <w:rPr>
          <w:b/>
        </w:rPr>
        <w:t xml:space="preserve">Quelle: </w:t>
      </w:r>
      <w:r>
        <w:t>https://mcp.opencaselaw.ch/entscheid/ge_gerichte_ATAS_421_2017</w:t>
      </w:r>
    </w:p>
    <w:p>
      <w:r>
        <w:t>FR: GE_GERICHTE ATAS/421/2017 du 22 mai 2017</w:t>
      </w:r>
    </w:p>
    <w:p>
      <w:r>
        <w:t>IT: GE_GERICHTE ATAS/421/2017 del 22 maggio 2017</w:t>
      </w:r>
    </w:p>
    <w:p>
      <w:pPr>
        <w:pStyle w:val="Heading2"/>
      </w:pPr>
      <w:r>
        <w:t>Erwägungen</w:t>
      </w:r>
    </w:p>
    <w:p>
      <w:r>
        <w:rPr>
          <w:b/>
        </w:rPr>
        <w:t>E. 12</w:t>
      </w:r>
    </w:p>
    <w:p>
      <w:r>
        <w:t>Le 5 juin 2015, l’assuré a formé opposition à la décision précitée en faisant valoir que sa chute du 20 mars 2015 devait être considérée comme un accident. Il a joint à son courrier une lettre de son collègue, expliquant la cause et le déroulement de son accident, ainsi qu’un rapport du Dr C______, à teneur duquel les douleurs présentées par l’assuré étaient dues à sa chute au travail.</w:t>
      </w:r>
    </w:p>
    <w:p>
      <w:r>
        <w:rPr>
          <w:b/>
        </w:rPr>
        <w:t>E. 13</w:t>
      </w:r>
    </w:p>
    <w:p>
      <w:r>
        <w:t>Le 22 juillet 2015, à la demande de la SUVA, l’assurance perte de gain de l’employeur lui a fait parvenir son dossier, lequel contenait notamment les documents suivants : - un rapport radiologique du 29 mars 2013 du docteur D______, radiologue en France, ne faisant état d’aucune lésion osseuse ou des parties molles ; - un rapport du 22 juillet 2013 du docteur E______, médecin généraliste en France, retenant un diagnostic de pincement discal L5-S1 consécutif à une chute. Une réorientation professionnelle était souhaitable ; - un certificat du Dr E______ daté du 4 octobre 2013 attestant du fait que l’état de santé de l’assuré ne lui permettait plus de pratiquer un travail impliquant une station debout prolongée, des changements de position itératifs, des ports de charges lourdes et des activités en extérieurs ; - un rapport du 7 novembre 2013 de la doctoresse F______, rhumatologue, retenant le diagnostic de discopathie L5-S1 isolée, sans conflit disco-radiculaire et en phase stable. Cette atteinte était associée à un minime débord discal en L4- L5 en phase de stabilité, sans contact disco-radiculaire. L’assuré ne présentait aucune limitation fonctionnelle au jour de l’examen clinique. La capacité de travail dans l’activité habituelle était de 100 % dès le 7 novembre 2013 ; - un rapport du 29 novembre 2013 établi par le docteur G______, rhumatologue en France, selon lequel l’assuré souffrait de lombalgies chroniques post- traumatiques, à la suite d’une chute dans des escaliers à son travail, le 28 mars 2013. Les anti-inflammatoires non stéroïdiens, les antalgiques et la kinésithérapie avaient échoué. Le scanner lombaire du 5 juin 2013 montrait une discopathie L5-S1 discrète sans hernie discale. A l’examen, l’assuré présentait une raideur lombaire et une sensibilité musculaire paravertébrale, sans signe de Lasègue lombaire. Le Dr G______ concluait à une lombalgie par insuffisance discale, dans un contexte d’accident du travail. Un traitement médicamenteux</w:t>
      </w:r>
    </w:p>
    <w:p>
      <w:r>
        <w:t>A/4036/2016 - 4/15 - était prescrit et il était recommandé à l’assuré de faire de la natation et de changer de travail.</w:t>
      </w:r>
    </w:p>
    <w:p>
      <w:r>
        <w:rPr>
          <w:b/>
        </w:rPr>
        <w:t>E. 14</w:t>
      </w:r>
    </w:p>
    <w:p>
      <w:r>
        <w:t>Dans un rapport du 28 juillet 2015, le docteur H______, médecin d’arrondissement de la SUVA, a considéré que les troubles présentés par l’assuré étaient d’origine dégénérative. L’accident avait décompensé ces troubles de manière temporaire, étant précisé que le statu quo sine avait été atteint trois semaines après l’accident.</w:t>
      </w:r>
    </w:p>
    <w:p>
      <w:r>
        <w:rPr>
          <w:b/>
        </w:rPr>
        <w:t>E. 15</w:t>
      </w:r>
    </w:p>
    <w:p>
      <w:r>
        <w:t>Par décision du 31 juillet 2015, la SUVA a pris en charge l’incapacité de travail et le traitement médical de l’accident du 20 mars au 21 avril 2015, considérant que le statu quo ante avait été atteint à cette date, au plus tard.</w:t>
      </w:r>
    </w:p>
    <w:p>
      <w:r>
        <w:rPr>
          <w:b/>
        </w:rPr>
        <w:t>E. 16</w:t>
      </w:r>
    </w:p>
    <w:p>
      <w:r>
        <w:t>Le 20 août 2015, l’assuré a formé opposition à cette décision, au motif que les atteintes à sa santé mentale et physique étaient en lien de causalité avec son accident du 20 mars 2015. A l’appui de son courrier, l’assuré a notamment joint un rapport du 20 août 2015 établi par le Dr C______, selon lequel l’intéressé présentait des douleurs persistantes au niveau du rachis lombaire et d’importantes répercussions psychologiques dues aux conséquences de son état de santé sur sa vie privée.</w:t>
      </w:r>
    </w:p>
    <w:p>
      <w:r>
        <w:rPr>
          <w:b/>
        </w:rPr>
        <w:t>E. 17</w:t>
      </w:r>
    </w:p>
    <w:p>
      <w:r>
        <w:t>Le 6 octobre 2015, le Dr H______ a requis que l’assuré produise tous les documents médicaux disponibles, en particulier son dossier radiologique.</w:t>
      </w:r>
    </w:p>
    <w:p>
      <w:r>
        <w:rPr>
          <w:b/>
        </w:rPr>
        <w:t>E. 18</w:t>
      </w:r>
    </w:p>
    <w:p>
      <w:r>
        <w:t>Par courrier du 6 novembre 2015, la SUVA a informé l’assuré qu’elle annulait sa décision du 31 juillet 2015 et la procédure d’opposition y relative.</w:t>
      </w:r>
    </w:p>
    <w:p>
      <w:r>
        <w:rPr>
          <w:b/>
        </w:rPr>
        <w:t>E. 19</w:t>
      </w:r>
    </w:p>
    <w:p>
      <w:r>
        <w:t>Le même jour, la SUVA a adressé à l’assuré un questionnaire à remplir.</w:t>
      </w:r>
    </w:p>
    <w:p>
      <w:r>
        <w:rPr>
          <w:b/>
        </w:rPr>
        <w:t>E. 20</w:t>
      </w:r>
    </w:p>
    <w:p>
      <w:r>
        <w:t>Par courriel du 15 novembre 2015, l’assuré a adressé à la SUVA deux certificats médicaux établis par le Dr C______. Le premier prolongeait son incapacité totale de travail du 16 septembre au 15 octobre 2015 et le second indiquait qu’une reprise du travail était possible à compter du 16 octobre 2015.</w:t>
      </w:r>
    </w:p>
    <w:p>
      <w:r>
        <w:rPr>
          <w:b/>
        </w:rPr>
        <w:t>E. 21</w:t>
      </w:r>
    </w:p>
    <w:p>
      <w:r>
        <w:t>Le 7 décembre 2015, la SUVA a demandé à l’assuré des précisions au sujet de sa guérison et l’a prié de lui retourner le questionnaire du 6 novembre 2015, étant précisé que sans réponse d’ici au 28 décembre 2015, elle en déduirait que le cas était terminé.</w:t>
      </w:r>
    </w:p>
    <w:p>
      <w:r>
        <w:rPr>
          <w:b/>
        </w:rPr>
        <w:t>E. 22</w:t>
      </w:r>
    </w:p>
    <w:p>
      <w:r>
        <w:t>Le 21 décembre 2015, l’assuré a indiqué que son traitement médical n’était pas terminé et que la prochaine consultation auprès du Dr C______ aurait lieu le 15 janvier 2016.</w:t>
      </w:r>
    </w:p>
    <w:p>
      <w:r>
        <w:rPr>
          <w:b/>
        </w:rPr>
        <w:t>E. 23</w:t>
      </w:r>
    </w:p>
    <w:p>
      <w:r>
        <w:t>Par décision du 28 décembre 2015, l’OAI a rejeté la demande de prestations de l’assuré. Ce dernier présentait une incapacité totale de travail dans son activité habituelle depuis le 28 mars 2013, mais une capacité de travail de 100 % dans une activité adaptée. L’aptitude à la réadaptation devait être considérée comme exigible dès le 7 novembre 2013. Le degré d’invalidité était de 10 %, donc insuffisant pour donner le droit à un reclassement professionnel ou à une rente.</w:t>
      </w:r>
    </w:p>
    <w:p>
      <w:r>
        <w:t>A/4036/2016 - 5/15 -</w:t>
      </w:r>
    </w:p>
    <w:p>
      <w:r>
        <w:rPr>
          <w:b/>
        </w:rPr>
        <w:t>E. 24</w:t>
      </w:r>
    </w:p>
    <w:p>
      <w:r>
        <w:t>Le 14 janvier 2016, l’assuré a transmis à la SUVA deux certificats médicaux du Dr C______ attestant de son incapacité de travail du 11 décembre 2015 au 15 janvier 2016, puis du 16 janvier au 15 février 2016.</w:t>
      </w:r>
    </w:p>
    <w:p>
      <w:r>
        <w:rPr>
          <w:b/>
        </w:rPr>
        <w:t>E. 25</w:t>
      </w:r>
    </w:p>
    <w:p>
      <w:r>
        <w:t>Dans un rapport du 22 janvier 2016, le Dr H______ a considéré qu’un nouvel arrêt de travail dès le 11 décembre 2015 pour les suites de l’accident du 20 mars 2015 n’était, a priori, pas justifié. Le Dr H______ relevait également ne pas être en possession d’information objective sur l’état de santé de l’assuré.</w:t>
      </w:r>
    </w:p>
    <w:p>
      <w:r>
        <w:rPr>
          <w:b/>
        </w:rPr>
        <w:t>E. 26</w:t>
      </w:r>
    </w:p>
    <w:p>
      <w:r>
        <w:t>Le 8 février 2016, le Dr H______ a relevé que l’assuré s’était engagé à fournir les renseignements médicaux dans le cadre de son opposition. Il convenait par conséquent de lui demander un rapport médical complet contenant l’histoire de son suivi médical.</w:t>
      </w:r>
    </w:p>
    <w:p>
      <w:r>
        <w:rPr>
          <w:b/>
        </w:rPr>
        <w:t>E. 27</w:t>
      </w:r>
    </w:p>
    <w:p>
      <w:r>
        <w:t>Par courriel du 29 février 2016, l’assuré a transmis à la SUVA un rapport du 25 février 2016 établi par le Dr C______. Ce dernier indiquait avoir suivi l’intéressé du 20 mars 2015 au 15 janvier 2016, en raison d’une lombalgie aiguë devenue chronique à la suite d’un accident du travail le 20 mars 2015.L’évolution avait été marquée par des douleurs importantes rendant impossible la poursuite de son activité habituelle. Son arrêt de travail avait été prolongé jusqu’au 15 février 2016.</w:t>
      </w:r>
    </w:p>
    <w:p>
      <w:r>
        <w:rPr>
          <w:b/>
        </w:rPr>
        <w:t>E. 28</w:t>
      </w:r>
    </w:p>
    <w:p>
      <w:r>
        <w:t>Dans un rapport du 8 mars 2016, le Dr H______ a relevé que l’accident du 20 mars 2015 était un traumatisme à faible énergie cinétique. Une information médicale radiologique était nécessaire. Un statu quo sine pouvait être fixé dès le 16 octobre 2015.</w:t>
      </w:r>
    </w:p>
    <w:p>
      <w:r>
        <w:rPr>
          <w:b/>
        </w:rPr>
        <w:t>E. 29</w:t>
      </w:r>
    </w:p>
    <w:p>
      <w:r>
        <w:t>Dans une appréciation médicale du 13 juin 2016, le docteur I______, spécialiste FMH en chirurgie orthopédique et médecin d’arrondissement de la SUVA, a relevé que l’assuré avait présenté un lumbago aigu avec sciatique secondaire le 3 mai 2010. Une reprise de l’activité professionnelle avait été possible le 6 juin 2010. Le 28 mars 2013, il avait subi un traumatisme au dos, suite à une chute dans des escaliers au travail. Les effets sur son état de santé en lien avec cet événement avaient pris fin le 3 septembre 2013. Ainsi, l’assuré avait présenté plusieurs épisodes traumatiques de chutes sur le rachis lombaire. Le 20 mars 2015, sa chute avait été banale du point de vue de la hauteur et sans énergie cinétique élevée. Un tableau de lombalgies ancien avait été rendu symptomatique par cet événement. Six mois après l’accident, on pouvait dès lors conclure qu’il avait cessé ses effets délétères. Un statu quo sine était fixé à partir du 16 octobre 2015.</w:t>
      </w:r>
    </w:p>
    <w:p>
      <w:r>
        <w:rPr>
          <w:b/>
        </w:rPr>
        <w:t>E. 30</w:t>
      </w:r>
    </w:p>
    <w:p>
      <w:r>
        <w:t>Par décision du 5 juillet 2016, la SUVA a mis fin à la prise en charge de l’incapacité de travail et du traitement médical de l’assuré avec effet au 24 juillet 2016. Les troubles qui subsistaient à ce jour n’étaient plus dus à l’accident, mais de nature maladive. Selon l’appréciation du Dr I______, l’état de santé tel qu’il aurait été sans l’accident (statu quo sine) pouvait être considéré comme atteint le 16 octobre 2015 au plus tard. La prise en charge de l’incapacité de travail et du traitement ne relevait plus de sa compétence, mais de celle de l’assurance-maladie.</w:t>
      </w:r>
    </w:p>
    <w:p>
      <w:r>
        <w:t>A/4036/2016 - 6/15 -</w:t>
      </w:r>
    </w:p>
    <w:p>
      <w:r>
        <w:rPr>
          <w:b/>
        </w:rPr>
        <w:t>E. 31</w:t>
      </w:r>
    </w:p>
    <w:p>
      <w:r>
        <w:t>Par courriel du 8 août 2016, l’intéressé s’est opposé à ladite décision et a demandé un délai supplémentaire pour motiver sa position.</w:t>
      </w:r>
    </w:p>
    <w:p>
      <w:r>
        <w:rPr>
          <w:b/>
        </w:rPr>
        <w:t>E. 32</w:t>
      </w:r>
    </w:p>
    <w:p>
      <w:r>
        <w:t>Le 30 août 2016, l’assuré a communiqué à la SUVA divers documents médicaux, soit : - une radiographie du rachis lombaire et du bassin réalisée par la doctoresse J______ le 30 mai 2016, ne constatant aucune anomalie ; - un certificat du 25 juillet 2016 du Dr E______ prolongeant l’incapacité de travail du 1er au 31 août 2016 ; - une IRM du rachis lombaire réalisée par la doctoresse K______ le 23 août 2016, concluant à un examen normal ; - un certificat du 25 août 2016 du Dr E______, attestant, à la demande de l’intéressé, de la nécessité d’un reclassement professionnel ; - un certificat du même jour du Dr E______, prolongeant l’incapacité de travail du 1er au 30 septembre 2016.</w:t>
      </w:r>
    </w:p>
    <w:p>
      <w:r>
        <w:rPr>
          <w:b/>
        </w:rPr>
        <w:t>E. 33</w:t>
      </w:r>
    </w:p>
    <w:p>
      <w:r>
        <w:t>Le 16 septembre 2016, l’assuré a transmis à la SUVA la motivation à son opposition. En substance, ce dernier considérait que son était de santé était dû au fait que la SUVA lui avait refusé un reclassement professionnel après son accident en 2013, ce qui l’avait contraint à reprendre son activité habituelle, et à son accident du 20 mars 2015. Cette fois-ci il lui était impossible de reprendre son travail, sans risquer un nouvel accident. Il demandait la prise en charge de son cas au-delà du 24 juillet 2016, ainsi qu’une aide pour son reclassement.</w:t>
      </w:r>
    </w:p>
    <w:p>
      <w:r>
        <w:rPr>
          <w:b/>
        </w:rPr>
        <w:t>E. 34</w:t>
      </w:r>
    </w:p>
    <w:p>
      <w:r>
        <w:t>Par décision sur opposition du 26 octobre 2016, la SUVA a rejeté l’opposition de l’assuré et retiré l’effet suspensif à un éventuel recours. Le Dr I______ était arrivé à la conclusion qu’à six mois de la survenue de l’accident, celui-ci avait cessé de déployer tous ses effets. L’assuré avait été victime d’une chute banale, sans hauteur et sans énergie cinétique élevée. Aucune complication de type sciatique n’avait été retrouvée. Les rapports produits par l’intéressé à l’appui de son opposition ne permettaient pas de mettre en doute l’avis du Dr I______. De plus l’IRM du 23 août 2016 était sans particularité, de sorte qu’il était étonnant qu’il soit encore en incapacité de travail ou qu’il nécessite un reclassement professionnel. En tout état de cause, de telles mesures étaient du ressort de l’assurance-invalidité.</w:t>
      </w:r>
    </w:p>
    <w:p>
      <w:r>
        <w:rPr>
          <w:b/>
        </w:rPr>
        <w:t>E. 35</w:t>
      </w:r>
    </w:p>
    <w:p>
      <w:r>
        <w:t>Par acte du 25 novembre 2016, l’assuré a interjeté recours contre cette décision concluant au versement des prestations de l’intimée pour son accident du 20 mars 2015, ainsi qu’à l’octroi d’un reclassement professionnel. A la suite de son accident du 28 mars 2013, il avait présenté des douleurs de manière continue, malgré la décision de l’intimée de mettre fin à ses prestations dès le 30 septembre 2013. L’assurance perte de gain ne l’indemnisait plus car elle attendait de lui une reconversion professionnelle. La gravité de son cas était minimisée par l’intimée. Ses douleurs étaient persistantes et l’obligeaient à prendre des antalgiques, de sorte que les résultats de l’IRM du 23 août 2016 l’étonnaient.</w:t>
      </w:r>
    </w:p>
    <w:p>
      <w:r>
        <w:t>A/4036/2016 - 7/15 -</w:t>
      </w:r>
    </w:p>
    <w:p>
      <w:r>
        <w:rPr>
          <w:b/>
        </w:rPr>
        <w:t>E. 36</w:t>
      </w:r>
    </w:p>
    <w:p>
      <w:r>
        <w:t>Dans sa réponse du 2 février 2017, l’intimée a conclu au rejet du recours, considérant que les douleurs du recourant n’avaient aucune base objective. Pour parvenir à cette analyse, l’intimée s’est fondée sur une appréciation orthopédique du 2 février 2017 du docteur L______, spécialiste FMH en chirurgie orthopédique et traumatologie de l’appareil locomoteur et médecin-conseil auprès d’elle. Ce dernier a rappelé le contexte dans lequel son avis était requis, résumé les documents médicaux concernant le recourant depuis 2010 et le premier de ses trois accidents. Les examens radiologiques du 30 mai 2016 et l’IRM du 23 août 2016 permettaient de retenir l’absence de trouvailles pathologiques. Que ce soit en 2013 ou en 2015, aucun hématome n’avait été constaté en rapport avec les chutes. Aucune anomalie des parties molles n’avait été mise en évidence. On pouvait dès lors considérer que ces deux événements avaient été des traumatismes de faible énergie n’ayant entraîné aucun stigmate identifiable à l’inspection physique ou à travers les examens complémentaires. Depuis 2010, le recourant présentait une histoire de lombalgies chroniques fluctuantes s’exacerbant par des épisodes de chute de sa hauteur, ceci en présence d’un status à l’examen physique ou par imagerie dans les limites du physiologique, respectivement ne montrant pas de pathologie susceptible d’expliquer l’importance des lombalgies présentées après les chutes et surtout leur persistance plusieurs mois après celles-ci. En l’absence de pathologie sous-jacente et dans les suites d’un faux-pas avec distorsion puis contusion du dos sur chute (et quand bien même celle-ci n’était pas initialement référée), les examens complémentaire s’étant révélés parfaitement normaux, même en admettant une réaction musculaire importante, une résolution des troubles aurait dû intervenir en quelques jours ou quelques semaines, mais en tous les cas avant trois mois. Puisque toutefois il avait été ensuite considéré une rechute à court terme et qu’une nouvelle évaluation avait été effectuée, définir comme l’avait fait le Dr I______ un statu quo sine atteint six mois après la chute de sa hauteur n’était certainement pas restrictif, compte tenu de l’état physique du recourant, de son âge et des résultats d’imagerie. Il convenait de valider ses conclusions. En l’absence de substrat organique, la source des lombalgies étaient à chercher avant tout dans les facteurs bio- environnementaux et psycho-sociaux. Aucune limitation n’entrait en ligne de compte dans l’exercice de sa profession habituelle.</w:t>
      </w:r>
    </w:p>
    <w:p>
      <w:r>
        <w:rPr>
          <w:b/>
        </w:rPr>
        <w:t>E. 37</w:t>
      </w:r>
    </w:p>
    <w:p>
      <w:r>
        <w:t>Un délai pour répliquer a été fixé au recourant.</w:t>
      </w:r>
    </w:p>
    <w:p>
      <w:r>
        <w:rPr>
          <w:b/>
        </w:rPr>
        <w:t>E. 38</w:t>
      </w:r>
    </w:p>
    <w:p>
      <w:r>
        <w:t>Suite à l’absence de réplique, la cause a été gardée à juger.</w:t>
      </w:r>
    </w:p>
    <w:p>
      <w:r>
        <w:t>A/4036/2016 - 8/15 -</w:t>
      </w:r>
    </w:p>
    <w:p>
      <w:r>
        <w:t>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le droit du recourant à des prestations au-delà du 24 juillet 2016. Il sera précisé ici que le reclassement professionnel demandé par le recourant n’est pas de la compétence de l’intimée, mais de l’OAI (art. 15 et ss de la loi fédérale sur l’assurance-invalidité du 19 juin 1959 (LAI - 831.20), lequel s’est déjà prononcé sur cette question dans sa décision du 28 décembre 2015.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w:t>
      </w:r>
    </w:p>
    <w:p>
      <w:r>
        <w:t>A/4036/2016 - 9/15 -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w:t>
      </w:r>
    </w:p>
    <w:p>
      <w:r>
        <w:t>A/4036/2016 - 10/15 -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A/4036/2016 - 11/15 -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w:t>
      </w:r>
    </w:p>
    <w:p>
      <w:r>
        <w:t>A/4036/2016 - 12/15 -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w:t>
      </w:r>
    </w:p>
    <w:p>
      <w:r>
        <w:t>A/4036/2016 - 13/15 - U 389/04 du 27 octobre 2005 consid. 4.1 et U 222/04 30 novembre 2004 consid. 1.3). 11.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 accidents (ATF 130 V 380 consid. 2.3.1). 12. a. En l’espèce, l’intimée a mis un terme à ses prestations au 24 juillet 2016, en se fondant sur l’avis du 13 juin 2016 Dr I______, lequel considère que l’événement du 20 mars 2015 a cessé ses effets délétères six mois après sa survenue. Dans le cadre de la présente procédure, cet avis a été validé par le Dr L______ dans son appréciation médicale du 2 février 2017. b. Les avis des Drs I______ et L______ sont motivés de façon convaincante. Ils tiennent compte des plaintes du recourant, de tous les documents médicaux versés au dossier, dont les documents d’imagerie et les avis des médecins traitants du recourant, et leurs conclusions sont clairement motivées. Leur valeur probante doit ainsi être reconnue. En particulier, le Dr L______ a expliqué que les accidents de 2013 et de 2015 avaient été des traumatismes de faible énergie, qui n’avaient entraîné aucun stigmate identifiable par un examen clinique ou par imagerie. Aucun hématome ni aucune lésion des parties molles n’avaient été mise en évidence à la suite des chutes. Rien ne permettait d’expliquer l’importance des lombalgies présentées après les chutes, encore moins leur persistance plusieurs mois après. Ainsi, même en admettant une réaction musculaire importante, les troubles auraient dû disparaître après quelques jours ou quelques semaines, mais au plus tard trois mois après la chute du 20 mars 2015. Par conséquent, retenir un retour à un statu quo sine à six mois comme l’avait fait le Dr I______ était cohérent, compte tenu de l’état physique du recourant, de son âge et des résultats d’imagerie. La source des lombalgies étaient à chercher avant tout dans les facteurs bio-environnementaux et</w:t>
      </w:r>
    </w:p>
    <w:p>
      <w:r>
        <w:t>A/4036/2016 - 14/15 - psycho-sociaux et aucune limitation n’entrait en ligne de compte dans l’exercice de sa profession habituelle. c. Pour sa part, le recourant conteste la suppression des prestations servies par l’intimée à partir du 25 juillet 2016. En substance, il soutient que ses douleurs sont liées à son accident du 20 mars 2015 et que l’intimée minimise son état de santé. Il s’appuie sur les rapports et certificats médicaux des Drs C______ et E______. En l’occurrence, les différents rapports et certificats de ces médecins ne sont pas motivés à satisfaction de droit, leur lecture ne permettant pas de comprendre précisément les sources et en quoi consistent les atteintes à la santé du recourant et leurs conséquences éventuelles sur sa capacité de travail. Dès lors, à défaut de valeur probante, ils ne sont pas suffisants pour remettre en cause les avis des Drs I______ et L______. En outre, l’argumentation du recourant se limite en réalité à un raisonnement «post hoc, ergo propter hoc», qui ne saurait suffire à établir un lien de causalité entre ses lombalgies et l’accident du 20 mars 2015. d) Compte tenu de ce qui précède, l’intimée était en droit de mettre fin à ses prestations le 24 juillet 2015, soit plus de six mois après l’accident, sur la base des avis des Drs I______ et L______, étant rappelé que d’après la jurisprudence, dans le cadre de lombalgies sans constatation d’aggravation radiologique, le statu quo est en principe retrouvé après trois ou quatre mois (cf. consid. 7 supra). 13. Partant, le recours est rejeté et la décision litigieuse confirmée. Pour le surplus, la procédure est gratuite (art. 61 let. a LPGA).</w:t>
      </w:r>
    </w:p>
    <w:p>
      <w:r>
        <w:t>A/4036/2016 - 15/15 -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