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ATAS/421/2014 vom 20. März 2014</w:t>
      </w:r>
    </w:p>
    <w:p>
      <w:r>
        <w:t>GE Cour de justice, 2014-03-20, FR</w:t>
      </w:r>
    </w:p>
    <w:p>
      <w:r>
        <w:rPr>
          <w:b/>
        </w:rPr>
        <w:t xml:space="preserve">Quelle: </w:t>
      </w:r>
      <w:r>
        <w:t>https://mcp.opencaselaw.ch/entscheid/ge_gerichte_ATAS_421_2014</w:t>
      </w:r>
    </w:p>
    <w:p>
      <w:r>
        <w:t>FR: GE_GERICHTE ATAS/421/2014 du 20 mars 2014</w:t>
      </w:r>
    </w:p>
    <w:p>
      <w:r>
        <w:t>IT: GE_GERICHTE ATAS/421/2014 del 20 marzo 2014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A/685/2014 ATAS/421/2014 COUR DE JUSTICE Chambre des assurances sociales Arrêt du 20 mars 2014 3ème Chambre</w:t>
      </w:r>
    </w:p>
    <w:p>
      <w:r>
        <w:t>En la cause Madame R___________, domiciliée à LANDSKRONA/ SUEDE</w:t>
      </w:r>
    </w:p>
    <w:p>
      <w:r>
        <w:t>recourante</w:t>
      </w:r>
    </w:p>
    <w:p>
      <w:r>
        <w:t>contre OFFICE AI POUR LES ASSURES RESIDANT A L'ETRANGER, Service juridique, sis av. Edmond-Vaucher 18, GENEVE</w:t>
      </w:r>
    </w:p>
    <w:p>
      <w:r>
        <w:t>intimé</w:t>
      </w:r>
    </w:p>
    <w:p>
      <w:r>
        <w:t>A/685/2014 - 2/2 - Vu le recours pour déni de justice déposé le 1er mars 2014 par Madame R___________ auprès de la Cour de céans; Attendu que par écriture du 4 mars 2014, la recourante a indiqué retirer son recours;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