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ATAS/421/2013 vom 6. Mai 2013</w:t>
      </w:r>
    </w:p>
    <w:p>
      <w:r>
        <w:t>GE Cour de justice, 2013-05-06, FR</w:t>
      </w:r>
    </w:p>
    <w:p>
      <w:r>
        <w:rPr>
          <w:b/>
        </w:rPr>
        <w:t xml:space="preserve">Quelle: </w:t>
      </w:r>
      <w:r>
        <w:t>https://mcp.opencaselaw.ch/entscheid/ge_gerichte_ATAS_421_2013</w:t>
      </w:r>
    </w:p>
    <w:p>
      <w:r>
        <w:t>FR: GE_GERICHTE ATAS/421/2013 du 6 mai 2013</w:t>
      </w:r>
    </w:p>
    <w:p>
      <w:r>
        <w:t>IT: GE_GERICHTE ATAS/421/2013 del 6 maggio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sur l’assurance-invalidité du 19 juin 1959 (LAI; RS 831.20). Sa compétence pour juger du cas d’espèce est ainsi établie.</w:t>
      </w:r>
    </w:p>
    <w:p>
      <w:r>
        <w:rPr>
          <w:b/>
        </w:rPr>
        <w:t>E. 2</w:t>
      </w:r>
    </w:p>
    <w:p>
      <w:r>
        <w:t>Interjeté en temps utile, le recours est recevable (art. 60 LPGA).</w:t>
      </w:r>
    </w:p>
    <w:p>
      <w:r>
        <w:rPr>
          <w:b/>
        </w:rPr>
        <w:t>E. 3</w:t>
      </w:r>
    </w:p>
    <w:p>
      <w:r>
        <w:t>La recourante requiert la restitution de l'effet suspensif à son recours.</w:t>
      </w:r>
    </w:p>
    <w:p>
      <w:r>
        <w:rPr>
          <w:b/>
        </w:rPr>
        <w:t>E. 4</w:t>
      </w:r>
    </w:p>
    <w:p>
      <w:r>
        <w:t>a) Selon l'art. 54 al. 1 let. c LPGA, les décisions et les décisions sur opposition sont exécutoires lorsque l'effet suspensif attribué à une opposition ou à un recours a été retiré.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1er janvier 2003), la caisse de compensation peut, dans sa décision, prévoir qu'un recours éventuel n'aura pas d'effet suspensif, même si la décision porte sur une prestation pécuniaire; au surplus, l'art. 55 al. 2 à 4 PA est applicable.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w:t>
      </w:r>
    </w:p>
    <w:p>
      <w:r>
        <w:t>A/1184/2013 - 7/9 - n'a pas de raisons convaincantes pour le faire (ATF 124 V 88 consid. 6a, 117 V 191 consid. 2b et les références; ATFA du 19 septembre 2006, I 439/06). b) Dans le contexte de la révision du droit à la rente, l'intérêt de la personne assurée à pouvoir continuer à bénéficier de la rente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du montant de sa rente d'invalidité.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p. 507 et les références; voir également arrêt I 267/98 du 22 octobre 1998, in VSI 2000 p. 184; HANSJÖRG SEILER, in Praxiskommentar zum VwVG, n° 103 ad art. 55 PA). Dans ce contexte, la jurisprudence a également précisé que le retrait de l'effet suspensif survenant dans le cadre de la suppression ou de la diminution d'une rente décidée par voie de révision devait également couvrir la période d'instruction complémentaire prescrite par renvoi de l'autorité de recours jusqu'à la notification de la nouvelle décision, sous réserve d'une éventuelle ouverture anticipée potentiellement abusive de la procédure de révision (ATF 129 V 370 et 106 V 18; voir également arrêt 8C_451/2010 du 10 novembre 2010 consid. 2 à 4, in SVR 2011 IV n° 33 p. 96). c) Une décision portant sur le retrait ou la restitution de l'effet suspensif est une décision incidente en matière de mesures provisionnelles (ATF du 12 mai 2011 9C 94/2011). Dans l'arrêt précité du 19 septembre 2006 (I 439/06), le TFA a considéré que, dans le contexte de la révision du droit à la rente, l'intérêt de l'assurée à pouvoir continuer à bénéficier de la rente qu'elle percevait jusqu'alors n'était pas d'une importance décisive, tant qu'il n'y avait pas lieu d'admettre que selon toute vraisemblance elle l'emporterait dans la cause principale. La situation matérielle difficile dans laquelle se trouvait l'assurée depuis la diminution du montant de sa rente d'invalidité ne saurait à cet égard constituer un élément déterminant. En pareilles circonstances, l'intérêt de l'administration apparaissait généralement prépondérant, puisque dans l'hypothèse où l'assurée n'obtiendrait pas gain de cause sur le fond matériel de la contestation, il était en effet à craindre que la procédure en restitution des prestations versées à tort ne se révèle infructueuse (ATF 105 V 269 consid. 3; VSI 2000 p. 187 consid. 5). S'agissant des prévisions sur l'issue du litige, elles ne présentaient pas, pour l'assurée, un degré de certitude suffisant pour qu'elles soient prises en considération. Les avis divergeaient aussi bien sur la situation médicale concrète de l'assurée que sur l'appréciation de sa capacité résiduelle de travail, rendant l'issue du litige tout à fait incertaine. Seul un</w:t>
      </w:r>
    </w:p>
    <w:p>
      <w:r>
        <w:t>A/1184/2013 - 8/9 - examen détaillé des pièces médicales versées au dossier permettrait de répondre à la question de savoir si la révision du droit à la rente était justifiée. Ainsi, l'intérêt de l'assurance-invalidité à réduire, même à titre provisoire, le montant de ses prestations l'emportait sur celui de l'assurée à percevoir une rente entière d'invalidité durant la durée de la procédure. Le retrait de l'effet suspensif par l'autorité était par conséquent justifié.</w:t>
      </w:r>
    </w:p>
    <w:p>
      <w:r>
        <w:rPr>
          <w:b/>
        </w:rPr>
        <w:t>E. 5</w:t>
      </w:r>
    </w:p>
    <w:p>
      <w:r>
        <w:t>En l'espèce, la recourante requiert la restitution de l'effet suspensif à son recours au motif que la suppression de sa rente d'invalidité la met dans une position très précaire. En application de la jurisprudence précitée, il est à craindre dans un tel cas que si la recourante n'obtient pas gain de cause, la procédure en restitution des prestations reçues à tort ne se révèle infructueuse. Par ailleurs, s'agissant des chances de prévisions sur l'issue du litige, elles ne présentent pas un degré de certitude suffisant pour pouvoir être prises en considération. En effet, l'expertise du Dr O__________ n'est, en l'état, contestée que par des avis sommaires du médecin-traitant, le Dr N__________ (avis des 21 janvier 2010, 28 juin 2010, 27 janvier 2011 et 5 mars 2012), lequel estime que l'état de santé de la recourante est resté stationnaire et que celle-ci présente toujours une incapacité de travail totale, voire celui du Dr Q_________ relevant qu'une réinsertion dans le milieu économique doit être précédée d'une période de travail en atelier protégé (avis du 5 février 2010), faits qui sont, en l'état, insuffisants pour considérer que la recourante obtiendra sans aucun doute gain de cause dans la procédure principale.</w:t>
      </w:r>
    </w:p>
    <w:p>
      <w:r>
        <w:rPr>
          <w:b/>
        </w:rPr>
        <w:t>E. 6</w:t>
      </w:r>
    </w:p>
    <w:p>
      <w:r>
        <w:t>Au vu de ce qui précède, la requête en restitution de l'effet suspensif au recours sera rejetée.</w:t>
      </w:r>
    </w:p>
    <w:p>
      <w:r>
        <w:t>A/1184/2013 - 9/9 -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