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ATAS/419/2022 vom 11. Mai 2022</w:t>
      </w:r>
    </w:p>
    <w:p>
      <w:r>
        <w:t>GE Cour de justice, 2022-05-11, FR</w:t>
      </w:r>
    </w:p>
    <w:p>
      <w:r>
        <w:rPr>
          <w:b/>
        </w:rPr>
        <w:t xml:space="preserve">Quelle: </w:t>
      </w:r>
      <w:r>
        <w:t>https://mcp.opencaselaw.ch/entscheid/ge_gerichte_ATAS_419_2022</w:t>
      </w:r>
    </w:p>
    <w:p>
      <w:r>
        <w:t>FR: GE_GERICHTE ATAS/419/2022 du 11 mai 2022</w:t>
      </w:r>
    </w:p>
    <w:p>
      <w:r>
        <w:t>IT: GE_GERICHTE ATAS/419/2022 del 11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Les écritures du recourant faisant clairement suite à la sanction du 30 novembre 2021 et à la décision rejetant son opposition à cet égard du 24 janvier 2022, le litige porte exclusivement sur le bien-fondé de la suspension du droit du recourant à l'indemnité de chômage, durant 4 jours, au motif que ce dernier n’a pas fait suffisamment de recherches d'emploi durant son délai de congé, plus particulièrement au mois d'août 2021.</w:t>
      </w:r>
    </w:p>
    <w:p>
      <w:r>
        <w:rPr>
          <w:b/>
        </w:rPr>
        <w:t>E. 3</w:t>
      </w:r>
    </w:p>
    <w:p>
      <w:r>
        <w:t>Il faut déterminer, en premier lieu, si l'on peut reprocher un manquement au recourant.</w:t>
      </w:r>
    </w:p>
    <w:p>
      <w:r>
        <w:rPr>
          <w:b/>
        </w:rPr>
        <w:t>E. 3.1.1</w:t>
      </w:r>
    </w:p>
    <w:p>
      <w:r>
        <w:t>En vertu de l'art. 17 LACI, l'assuré qui fait valoir des prestations d'assurance doit, avec l'assistance de l'office du travail compétent, entreprendre tout ce qu'on peut raisonnablement exiger de lui pour éviter le chômage ou l'abréger. Il lui</w:t>
      </w:r>
    </w:p>
    <w:p>
      <w:r>
        <w:t>A/413/2022 - 5/12 - incombe, en particulier, de chercher du travail, au besoin en dehors de la profession qu'il exerçait précédemment. Il doit pouvoir apporter la preuve des efforts qu'il a fournis (al. 1).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p. 233 ; arrêt C 144/05 du 1er décembre 2005 consid. 5.2.1 ; arrêt C 199/05 du 29 septembre 2005 consid. 2.2). 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précité, consid. 6 p. 234 ; arrêt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8C_192/2016 du 22 septembre 2016 consid. 3.2 ; 8C_589/2009 du 28 juin 2010 consid. 3.2 ; C 176/05 du 28 août 2006 consid. 2.2; Boris RUBIN, Commentaire de la loi sur l’assurance-chômage [ci- après : Commentaire], 2014, n° 26 ad. art. 17 LACI).</w:t>
      </w:r>
    </w:p>
    <w:p>
      <w:r>
        <w:rPr>
          <w:b/>
        </w:rPr>
        <w:t>E. 3.1.2</w:t>
      </w:r>
    </w:p>
    <w:p>
      <w:r>
        <w:t>Consulter les demandes de travail publiées dans la presse ne suffit pas; de même, les démarches pour créer une entreprise ne constituent pas des recherches d'emploi au sens de l'art. 17 al. 1 LACI, même si l'étude des possibilités d'exercer</w:t>
      </w:r>
    </w:p>
    <w:p>
      <w:r>
        <w:t>A/413/2022 - 6/12 - une activité indépendante est conciliable avec l'obligation de diminuer le chômage (Boris RUBIN, Assurance-chômage, Droit fédéral, Survol des mesures cantonales, Procédure, 2e éd., Zurich/Bâle/Genève 2006, p. 391 et 393; ATF du 6 mars 2007 C 77/2006).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(ATF du 6 mars 2006 C 6/2005). L'activation de réseau ne cadre pas avec les exigences de l'art. 26 al. 1 LACI (Boris RUBIN, Commentaire, p. 203) et n’est donc pas assimilée à une recherche d’emploi (Boris RUBIN, La suspension du droit à l’indemnité de chômage in DTA 2017, p. 1). La chambre de céans a jugé que le fait d'effectuer des formations ne saurait remplacer des recherches d’emploi, qui ont pour but immédiat de ne pas émarger à l’assurance-chômage (ATAS/1281/2010 du 8 décembre 2010 consid. 6).</w:t>
      </w:r>
    </w:p>
    <w:p>
      <w:r>
        <w:rPr>
          <w:b/>
        </w:rPr>
        <w:t>E. 3.1.3</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 9 septembre 2020 consid. 4 ; Boris RUBIN, Commentaire, n. 15 ad art. 30 LACI ; cf. aussi art. 45 al. 1 let. b OACI qui mentionne la négligence comme objet possible d’une décision de suspension).</w:t>
      </w:r>
    </w:p>
    <w:p>
      <w:r>
        <w:rPr>
          <w:b/>
        </w:rPr>
        <w:t>E. 3.1.4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w:t>
      </w:r>
    </w:p>
    <w:p>
      <w:r>
        <w:t>A/413/2022 - 7/12 -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636 et les références).</w:t>
      </w:r>
    </w:p>
    <w:p>
      <w:r>
        <w:rPr>
          <w:b/>
        </w:rPr>
        <w:t>E. 3.1.5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3.2.1</w:t>
      </w:r>
    </w:p>
    <w:p>
      <w:r>
        <w:t>En l'espèce, le recourant a été sanctionné pour n'avoir effectué aucune recherche au mois d'août 2021, ce qu'il ne conteste pas. Il expose toutefois s'être consacré à l'activation de son réseau et à la rédaction de son travail de diplôme, ainsi qu'à la préparation de son activité d'indépendant. Comme vu précédemment, la préparation de son activité indépendante ne le dispensait pas de rechercher un emploi et l'activation de son réseau ne peut être considérée comme une démarche suffisante en ce sens. Il est rappelé que le recourant a été formellement libéré de son obligation de recherches d'emploi dans le but d'élaborer son projet d'activité indépendante, dès le 1er février 2022. Avant cela, il ne lui appartenait pas de décider unilatéralement de ne pas procéder à des recherches d'emploi. La rédaction de son travail de diplôme ne le dispensait pas non plus de remplir ses obligations pour éviter d'émarger à l'assurance-chômage, étant rappelé que le recourant a débuté cette formation en étant employé à plein temps et qu'il comptait ainsi rédiger son mémoire en sus de son activité professionnelle. Au même titre que le fait de travailler, même dans une activité exigeante, n'est pas incompatible avec l’accomplissement de recherches d’emploi (cf. ATAS/313/2022 du 7 avril 2022 consid. 4.5), les occupations du recourant ne l'empêchaient pas de procéder à de telles recherches, ce d'autant qu'il avait été libéré de son obligation de travailler en juillet 2021 et disposait ainsi du temps pour cela. Finalement, son bilan personnel a débuté le 26 août 2021 et ne l'empêchait pas non plus d'effectuer des recherches d'emploi durant ce mois.</w:t>
      </w:r>
    </w:p>
    <w:p>
      <w:r>
        <w:t>A/413/2022 - 8/12 - Compte tenu de ce qui précède, bien que sa volonté de créer sa société et les efforts fournis à cet égard soient louables, le nombre de recherches – inexistantes au mois d'août 2021 –, ne peut qu'être considéré comme insuffisant au regard de la jurisprudence susmentionnée et aucun élément justificatif ne peut être retenu au bénéfice du recourant.</w:t>
      </w:r>
    </w:p>
    <w:p>
      <w:r>
        <w:rPr>
          <w:b/>
        </w:rPr>
        <w:t>E. 3.2.2</w:t>
      </w:r>
    </w:p>
    <w:p>
      <w:r>
        <w:t>S’agissant de l’argument de la bonne foi, le recourant soutient que l'organisation de la période avant chômage avait été validée avec son conseiller en personnel. La chambre de céans constate à cet égard que l'assuré s'est inscrit auprès de l’ORP le 20 août 2021 et qu'il a rencontré son conseiller le 31 suivant, de sorte que son défaut de postulation durant le mois d'août 2021 ne pouvait pas reposer sur une information donnée par ledit conseiller. En outre, il ressort des procès-verbaux, rédigés par ce dernier, que le recourant lui avait confirmé avoir effectué des recherches d'emploi depuis le début de son délai de congé et qu'après contrôle de celles-ci, elles étaient insuffisantes dès lors que le recourant n'avait effectué aucune recherche en août 2021. Ainsi, les explications ne correspondent pas aux éléments du dossier et ne sont dès lors pas crédibles. Il incombait au recourant, comme tous les autres assurés s’inscrivant au chômage, de s’efforcer de trouver un nouvel emploi durant la période litigieuse.</w:t>
      </w:r>
    </w:p>
    <w:p>
      <w:r>
        <w:rPr>
          <w:b/>
        </w:rPr>
        <w:t>E. 3.3</w:t>
      </w:r>
    </w:p>
    <w:p>
      <w:r>
        <w:t>C'est donc à juste titre que l'OCE a retenu que l'assuré a commis un manquement justifiant le prononcé d’une suspension de son droit à l’indemnité de chômage, selon l’art. 30 al. 1 LACI.</w:t>
      </w:r>
    </w:p>
    <w:p>
      <w:r>
        <w:rPr>
          <w:b/>
        </w:rPr>
        <w:t>E. 4</w:t>
      </w:r>
    </w:p>
    <w:p>
      <w:r>
        <w:t>Il reste à déterminer le degré de la faute et la quotité de la sanction qui en résulte.</w:t>
      </w:r>
    </w:p>
    <w:p>
      <w:r>
        <w:rPr>
          <w:b/>
        </w:rPr>
        <w:t>E. 4.1</w:t>
      </w:r>
    </w:p>
    <w:p>
      <w:r>
        <w:t>supra). C’est ainsi que si le délai de congé était de trois mois ou plus et que sur l'ensemble de cette période, l'assuré n'avait pas fait des recherches d'emploi quantitativement et/ou qualitativement suffisantes, la sanction était comprise entre</w:t>
      </w:r>
    </w:p>
    <w:p>
      <w:r>
        <w:rPr>
          <w:b/>
        </w:rPr>
        <w:t>E. 4.1.1</w:t>
      </w:r>
    </w:p>
    <w:p>
      <w:r>
        <w:t>Selon l'art. 30 al. 3 LACI, la durée de la suspension est proportionnelle à la gravité de la faute.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(ci-après : Barème SECO)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w:t>
      </w:r>
    </w:p>
    <w:p>
      <w:r>
        <w:t>A/413/2022 - 9/12 - l'intéressé au regard de ses devoirs généraux d'assuré qui fait valoir son droit à des prestations (cf. arrêt 8C_ 601/2012 du 26 février 2013 consid. 4.1, non publié in ATF 139 V 164 et les références ; ATF 8C_537/2013 du 16 avril 2014 consid. 5.1). Il ne lie ni les administrés, ni le juge, ni même l'administration qui pourront, le cas échéant, aller en dessous du minimum prévu par le barème indicatif (arrêt du Tribunal fédéral 8C_708/2019 consid. 4.1).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La durée de la suspension sera proportionnelle à l'étendue de la période durant laquelle l'assuré avait l'obligation de rechercher un emploi. C'est uniquement le nombre de mois durant lesquels l'assuré n'a pas respecté cette obligation qui est décisif pour fixer la durée de la suspension, non forcément la durée de la période de dédite. On pense ici en particulier aux cas où l'assuré s'inscrit au chômage non immédiatement après la fin de son rapport de travail, mais plus tard, et à ceux où les recherches sont suffisantes durant une partie seulement de la période où l'obligation d'effectuer les recherches prévaut (Boris RUBIN, Assurance-chômage et service public de l'emploi, 2019, n. 516). Dans un arrêt du 10 janvier 2020 (8C_708/2019), le Tribunal fédéral a jugé que s’il était vrai que le barème du SECO faisait preuve d'un certain schématisme en tant que la durée de la suspension est fonction de la durée du délai de congé, il n'en demeurait pas moins que les autorités décisionnelles devaient fixer la sanction en tenant compte de toutes les circonstances du cas d'espèce (cf. consid.</w:t>
      </w:r>
    </w:p>
    <w:p>
      <w:r>
        <w:rPr>
          <w:b/>
        </w:rPr>
        <w:t>E. 4.1.2</w:t>
      </w:r>
    </w:p>
    <w:p>
      <w:r>
        <w:t>Selon le barème du SECO,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 (ch. D72 de la circulaire relative à l’indemnité de chômage [IC]). La chambre de céans a en particulier jugé qu'était justifiée une suspension de</w:t>
      </w:r>
    </w:p>
    <w:p>
      <w:r>
        <w:rPr>
          <w:b/>
        </w:rPr>
        <w:t>E. 4.2</w:t>
      </w:r>
    </w:p>
    <w:p>
      <w:r>
        <w:t>En l'espèce, le recourant n'a effectué aucune recherche d'emploi durant le mois d'août 2021. Il est ainsi bien loin des chiffres repris dans la jurisprudence rappelée supra. Le recourant ayant bénéficié d'un délai de congé de trois mois, le barème du SECO prévoit une durée de suspension de 9 à 12 jours en cas de recherches insuffisantes durant celui-ci. L'OCE a toutefois ramené la sanction infligée à quatre jours, soit l'équivalent du minimum prévu par le barème du SECO s’agissant de recherches insuffisantes durant un délai de congé d'un mois, période durant laquelle il est reproché au recourant un manque de recherches. Par cette réduction, l'OCE a tenu compte des efforts déployés par le recourant, dès son licenciement, pour limiter la durée de sa période de chômage, du sérieux qu'il porte à ses obligations de chômeur et du fait qu'il a intensifié ses recherches à mesure que la période de chômage effective se rapprochait. La sanction respecte dès lors le principe de proportionnalité et l'intimé n’a pas fait un usage critiquable de son pouvoir d'appréciation. Eu égard aux considérations qui précèdent, la sanction appliquée n’apparaît pas critiquable. Le recours sera ainsi rejeté. 5. Au surplus, le recourant dénonce un retard dans le versement de son indemnité de chômage du mois de février 2022 et conteste les montants de celles perçues depuis le mois de novembre 2021 desquels il résulterait une pénalité de 24 jours. En l'état, faute de décision préalable, il n'appartient pas à la chambre de céans d'analyser ces problématiques qui n'apportent pas d'élément pertinent pour l'issue du présent litige portant sur ses recherches d'emploi durant la période avant</w:t>
      </w:r>
    </w:p>
    <w:p>
      <w:r>
        <w:t>A/413/2022 - 11/12 - chômage. S'il l'estime nécessaire, il appartiendra au recourant d'interpeller l'intimé afin qu'il se détermine sur ces points. 6. En l’absence de loi spéciale prévoyant des frais judiciaires, la procédure est gratuite (art. 61 let. fbis LPGA en lien avec l’art. 1 al. 1 LACI).</w:t>
      </w:r>
    </w:p>
    <w:p>
      <w:r>
        <w:t>A/413/2022 - 12/12 - PAR CES MOTIFS, LA CHAMBRE DES ASSURANCES SOCIALES : Statuant À la forme :</w:t>
      </w:r>
    </w:p>
    <w:p>
      <w:r>
        <w:rPr>
          <w:b/>
        </w:rPr>
        <w:t>E. 9</w:t>
      </w:r>
    </w:p>
    <w:p>
      <w:r>
        <w:t>jours du droit à l'indemnité de l’assurée qui n'avait fourni que 11 recherches d'emploi pendant le délai de congé de 3 mois, même si le conseiller en personnel de l’assurée n'avait pas encore pu rendre celle-ci attentive au nombre de recherches d'emploi nécessaires (ATAS/1015/2014 du 17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