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ATAS/419/2015 vom 10. Juni 2015</w:t>
      </w:r>
    </w:p>
    <w:p>
      <w:r>
        <w:t>GE Cour de justice, 2015-06-10, FR</w:t>
      </w:r>
    </w:p>
    <w:p>
      <w:r>
        <w:rPr>
          <w:b/>
        </w:rPr>
        <w:t xml:space="preserve">Quelle: </w:t>
      </w:r>
      <w:r>
        <w:t>https://mcp.opencaselaw.ch/entscheid/ge_gerichte_ATAS_419_2015</w:t>
      </w:r>
    </w:p>
    <w:p>
      <w:r>
        <w:t>FR: GE_GERICHTE ATAS/419/2015 du 10 juin 2015</w:t>
      </w:r>
    </w:p>
    <w:p>
      <w:r>
        <w:t>IT: GE_GERICHTE ATAS/419/2015 del 10 giugno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la recourante peut bénéficier des indemnités de chômage, plus particulièrement si elle remplit la condition de la période de cotisation de douze mois requise par la loi ou d'un motif de libération de cette obligation.</w:t>
      </w:r>
    </w:p>
    <w:p>
      <w:r>
        <w:rPr>
          <w:b/>
        </w:rPr>
        <w:t>E. 4</w:t>
      </w:r>
    </w:p>
    <w:p>
      <w:r>
        <w:t>A teneur de l’art. 8 al. 1 let. e LACI, l’assuré a droit à l’indemnité de chômage s’il remplit, entre autres exigences, les conditions relatives à la période de cotisation ou en est libéré. a. L’art. 13 al. 1 LACI dispose que celui qui, dans les limites du délai-cadre prévu à cet effet (art. 9 al. 3),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Conformément à l’art. 13 al. 2 let. d LACI, compte également comme période de cotisation le temps durant lequel l’assuré a interrompu son travail pour cause de maternité (art. 5 LPGA) dans la mesure où ces absences sont prescrites par les dispositions de protection des travailleurs ou sont conformes aux clauses des conventions collectives de travail. b. 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t>A/911/2015 - 4/8 - En ce qui concerne le motif de libération de la maternité évoqué, la grossesse ne peut constituer un motif de libération que si elle a été de nature à empêcher toute activité salariée. Cela ne n'est pas toujours le cas, même si la recherche d’un emploi est rendue difficile par une grossesse (Boris RUBIN, Commentaire de la loi sur l’assurance-chômage, 2014, ad art. 14 ch. 27).</w:t>
      </w:r>
    </w:p>
    <w:p>
      <w:r>
        <w:rPr>
          <w:b/>
        </w:rPr>
        <w:t>E. 5</w:t>
      </w:r>
    </w:p>
    <w:p>
      <w:r>
        <w:t>La recourante ne remplissant à l'évidence pas les conditions légales pour bénéficier des prestations selon le droit suisse, il convient d'examiner son droit à l'indemnité de chômage en application de l'Accord du 21 juin 1999 entre la Confédération suisse d'une part, et la Communauté européenne et ses Etats membres, d'autre part, sur la libre circulation des personnes (ALCP - RS 0.142.112.681).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coordination des systèmes de sécurité sociale (règlement n° 883/2004; RS 0.831.109.268.1) ainsi que le règlement (CE) n° 987/2009 du Parlement européen et du Conseil du 16 septembre 2009 modifiant le règlement (CE)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1er avril 2012. Ce dernier s'est substitué, à cette date, au règlement n° 1408/71 du Conseil du 14 juin 1971 relatif à l'application des régimes de sécurité sociale aux travailleurs salariés, aux travailleurs non-salariés et aux membres de leur famille qui se déplacent à l'intérieur de la Communauté (règlement n° 1408/71, RS 0.831.109.268.1). b. L’ALCP et le règlement n° 883/2004 sont applicables d’un point de vue personnel, la recourante, de nationalité espagnole et domiciliée en Espagne et en Suisse durant les périodes de cotisation et d'indemnisation, étant ressortissante d'un Etat contractant et résidant d’un Etat membre (art. 2 par. 1 du règlement n° 883/2004). En outre, le règlement n° 883/2004 est applicable à toutes les législations relatives aux branches de sécurité sociale concernant les prestations en matière de chômage (art. 3 par. 1 let. h du règlement n° 883/2004), de sorte qu’il s’applique ratione materiae au cas d’espèce.</w:t>
      </w:r>
    </w:p>
    <w:p>
      <w:r>
        <w:rPr>
          <w:b/>
        </w:rPr>
        <w:t>E. 6</w:t>
      </w:r>
    </w:p>
    <w:p>
      <w:r>
        <w:t>a. L’art. 61 du règlement n° 883/2004 prévoit que : «1.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w:t>
      </w:r>
    </w:p>
    <w:p>
      <w:r>
        <w:t>A/911/2015 - 5/8 - d'activité non salariée accomplies sous la législation de tout autre Etat membre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2. Excepté pour ce qui est des situations visées à l'art. 65, par. 5, let. a), l'application du par. 1 du présent article est subordonnée à la condition que l'intéressé ait accompli en dernier lieu, conformément à la législation au titre de laquelle les prestations sont demandées: - soit des périodes d'assurance, si cette législation exige des périodes d'assurance, - soit des périodes d'emploi, si cette législation exige des périodes d'emploi, - soit des périodes d'activité non salariée, si cette législation exige des périodes d'activité non salariée. » b. Sauf exception, le droit communautaire ne prévoit pas le droit pour un chômeur de revendiquer des prestations de chômage sous la législation d’un Etat membre autre que l’Etat dans lequel l’intéressé a été privé de travail (cf. Francis KESSLER, Jean-Philippe LHERNOULD, Code annoté européen de la protection sociale, ad. art. 64 p. 217). Selon la règle générale, l’Etat compétent en matière de prestations de chômage est l’Etat du dernier emploi, l’Etat de résidence pouvant toutefois, dans les situations relevant de l’art. 65 du règlement, être l’Etat compétent (cf. Francis KESSLER, Jean-Philippe LHERNOULD, op. cit. ad. art. 61 p. 208). A cet égard, il est rappelé que la Cour de justice des Communautés européennes (CJCE, désormais Cour de justice de l'Union européenne) a relevé, s’agissant du droit aux prestations de chômage des travailleurs qui cherchent un emploi dans un Etat membre autre que celui où ils ont travaillé ou cotisé en dernier lieu, que le Conseil a considéré nécessaire de soumettre un tel droit à des conditions qui visent à promouvoir la recherche du travail dans l’Etat membre du dernier emploi, à faire supporter par cet Etat la charge des prestations de chômage et, enfin, à garantir que ces prestations ne soient accordées qu’à ceux qui cherchent effectivement un emploi (CJCE 8 avril 1992, Gray, aff. C-62/91). En dehors du cas du frontalier, pour qu’il puisse être fait appel à la totalisation, il est impératif que l’intéressé ait repris une activité professionnelle soumise à l’assurance dans l’Etat où il demande des prestations. En effet, dans le cas du chômage et contrairement aux autres prestations, la totalisation ne vaut que si l’intéressé a accompli une période d’emploi sous la législation du pays où il</w:t>
      </w:r>
    </w:p>
    <w:p>
      <w:r>
        <w:t>A/911/2015 - 6/8 - demande sa prestation (Guylaine RIONDEL BESSON, Le règlement (CE) 883/2004 : dispositions applicables à certaines prestations in Cahiers genevois et romandes de sécurité sociale n° 47 – 2011, n. 36 p. 153).</w:t>
      </w:r>
    </w:p>
    <w:p>
      <w:r>
        <w:rPr>
          <w:b/>
        </w:rPr>
        <w:t>E. 7</w:t>
      </w:r>
    </w:p>
    <w:p>
      <w:r>
        <w:t>a. A teneur de l’art. 65 du règlement n° 883/2004 : « 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 « 5. 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 b. Cette disposition fixe des règles particulières en ce qui concerne l’octroi et le service des prestations de chômage aux chômeurs qui, au cours de leur dernière activité, résidaient sur le territoire d’un Etat membre autre que l’Etat compétent. L’élément déterminant pour l’application de cette disposition est le fait que les intéressés résidaient, au cours de leur dernière période d’emploi ou d’activité non salariée, dans un Etat membre autre que celui à la législation duquel ils étaient assujettis (cf. décision U2 du 12 juin 2009 de la Commission administrative pour la coordination des systèmes de sécurité sociale). Selon la jurisprudence européenne, la possibilité de bénéficier des prestations de chômage, dans l’Etat de résidence, est justifiée pour certaines catégories de travailleurs qui ont des liens étroits, notamment de nature personnelle et professionnelle, avec le pays où ils se sont établis et séjournent habituellement (CJCE 22 septembre 1988, Bergmann, aff. 236/87).</w:t>
      </w:r>
    </w:p>
    <w:p>
      <w:r>
        <w:rPr>
          <w:b/>
        </w:rPr>
        <w:t>E. 8</w:t>
      </w:r>
    </w:p>
    <w:p>
      <w:r>
        <w:t>a. En l’occurrence, l’Etat compétent pour le versement éventuel des prestations est celui dans lequel la recourante a travaillé en dernier lieu, à savoir l'Espagne. Compte tenu du fait que la recourante résidait dans cet Etat lorsqu’elle y travaillait, et qu’elle n’est venue s’installer en Suisse qu’après avoir mis fin à ses rapports de travail, l’art. 65 du règlement n° 883/2004 ne lui est pas applicable. Elle ne peut donc prétendre aux indemnités de chômage en Suisse, en se prévalant de la</w:t>
      </w:r>
    </w:p>
    <w:p>
      <w:r>
        <w:t>A/911/2015 - 7/8 - totalisation des périodes de cotisation, indépendamment du fait qu'elle n'a pas travaillé en Espagne pendant une durée de douze mois au moins. b. En ce qui concerne le motif de libération de la grossesse, la recourante ne peut en déduire aucun droit, indépendamment du lieu de résidence et de domicile, dès lors qu'elle n’était pas incapable de travailler en raison de sa grossesse durant le délai- cadre de cotisation. En effet, les certificats d’incapacité de travail pour les mois de mars à mai 2015 sont postérieurs à la période du délai-cadre de cotisation qui se termine le 6 janvier 2015. c. Quant à la formation de la recourante durant le délai-cadre, se pose la question de savoir si l'exigence du domicile durant dix ans en Suisse est conforme au principe à l'interdiction de discrimination entre les ressortissants de l'Etat compétent et les membres d'un pays de l'Union européenne, prescrite par l'art. 9 par. 2 de l'Annexe I de l'ALCP. Le Tribunal fédéral a à ce sujet jugé que la libération des conditions relatives à la période de cotisation constitue un avantage social au sens de l'art. 7 par. 2 du règlement 1612/68 et par conséquent de l'art. 9 al. 2 annexe I ALCP. La volonté du législateur suisse était de s'assurer qu'il existe un lien réel entre le chômeur et le marché suisse du travail. Le domicile est en principe propre à établir ce lien, mais cette exigence doit également être objectivement justifiée dans le cas concret et respecter le principe de la proportionnalité (ATF 133 V 367 consid. 8.8 ss p. 377 ss). Or, en l'occurrence, la recourante est de nationalité esagnole et n'a jamais été domiciliée en Suisse avant son arrivée le 26 septembre 2013 pour s'y marier en date du 14 octobre 2013 à Genève. Lorsqu'elle s'est domiciliée à Genève, elle avait déjà commencé ses études en Espagne en vue de l'obtention d'un MBA qu'elle a réussi fin 2014. En effet, selon l'attestation de l'EAE d 22 janvier 2015, ce master implique des études de trois ans. Par conséquent, même après s'être installée à Genève, la recourante a en réalité résidé encore durant une période prolongée en Espagne pour terminer ses études. Enfin, la recourante n'a jamais travaillé en Suisse. Cela étant, indépendamment des autres conditions, il ne peut être admis qu'il existe un lien réel entre la recourante et le marché du travail suisse. Dans ces conditions, l'interdiction de discrimination consacrée par l'ALCP n'est pas violée, en application de la jurisprudence du Tribunal fédéral.</w:t>
      </w:r>
    </w:p>
    <w:p>
      <w:r>
        <w:rPr>
          <w:b/>
        </w:rPr>
        <w:t>E. 9</w:t>
      </w:r>
    </w:p>
    <w:p>
      <w:r>
        <w:t>Au vu de ce qui précède, le refus de prestations est fondé, de sorte que le recours sera rejeté.</w:t>
      </w:r>
    </w:p>
    <w:p>
      <w:r>
        <w:rPr>
          <w:b/>
        </w:rPr>
        <w:t>E. 10</w:t>
      </w:r>
    </w:p>
    <w:p>
      <w:r>
        <w:t>La procédure est gratuite.</w:t>
      </w:r>
    </w:p>
    <w:p>
      <w:r>
        <w:t>A/911/2015 - 8/8 -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