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ATAS/418/2009 vom 4. Februar 2009</w:t>
      </w:r>
    </w:p>
    <w:p>
      <w:r>
        <w:t>GE Cour de justice, 2009-02-04, FR</w:t>
      </w:r>
    </w:p>
    <w:p>
      <w:r>
        <w:rPr>
          <w:b/>
        </w:rPr>
        <w:t xml:space="preserve">Quelle: </w:t>
      </w:r>
      <w:r>
        <w:t>https://mcp.opencaselaw.ch/entscheid/ge_gerichte_ATAS_418_2009</w:t>
      </w:r>
    </w:p>
    <w:p>
      <w:r>
        <w:t>FR: GE_GERICHTE ATAS/418/2009 du 4 février 2009</w:t>
      </w:r>
    </w:p>
    <w:p>
      <w:r>
        <w:t>IT: GE_GERICHTE ATAS/418/2009 del 4 febbraio 2009</w:t>
      </w:r>
    </w:p>
    <w:p>
      <w:pPr>
        <w:pStyle w:val="Heading2"/>
      </w:pPr>
      <w:r>
        <w:t>Volltext</w:t>
      </w:r>
    </w:p>
    <w:p>
      <w:r>
        <w:t>Siégeant : Juliana BALDE, Présidente; Christine LUZZATTO et Dana DORDEA, Juges assesseurs</w:t>
      </w:r>
    </w:p>
    <w:p>
      <w:r>
        <w:t>REPUBLIQUE ET</w:t>
      </w:r>
    </w:p>
    <w:p>
      <w:r>
        <w:t>CANTON DE GENEVE POUVOIR JUDICIAIRE</w:t>
      </w:r>
    </w:p>
    <w:p>
      <w:r>
        <w:t>A/668/2009 ATAS/418/2009 ARRET DU TRIBUNAL CANTONAL DES ASSURANCES SOCIALES Chambre 4 du 8 avril 2009</w:t>
      </w:r>
    </w:p>
    <w:p>
      <w:r>
        <w:t>En la cause Monsieur J__________, domicilié à CHATELAINE, représenté par FORUM SANTE, Madame Christine BULLIARD</w:t>
      </w:r>
    </w:p>
    <w:p>
      <w:r>
        <w:t>recourant</w:t>
      </w:r>
    </w:p>
    <w:p>
      <w:r>
        <w:t>contre OFFICE CANTONAL DE L'ASSURANCE-INVALIDITE, sis rue de Lyon 97, Genève intimé</w:t>
      </w:r>
    </w:p>
    <w:p>
      <w:r>
        <w:t>A/668/2009 - 2/2 - Vu la décision de l'Office cantonal de l'assurance-invalidité (ci-après OCAI) du 4 février 2009 refusant d’entrer en matière sur la demande de prestations de Monsieur J__________; Vu le recours interjeté le 26 février 2009 par l’assuré par l’intermédiaire de son conseil, FORUM SANTE; Vu le courrier de l’OCAI du 31 mars 2009 et sa décision du même jour notifiée au recourant par laquelle il annule sa décision du 4 février 2009 et prononce le renvoi de la cause pour entrée en matière, complément d’instruction et nouvelle décision sur le fond; Considérant que conformément à l’art. 53 LPGA, jusqu’à l’envoi de son préavis l’autorité de recours, l’assureur peut reconsidérer une décision ou une décision sur opposition contre laquelle un recours a été formé; Que tel est le cas en l’espèce ;</w:t>
      </w:r>
    </w:p>
    <w:p>
      <w:r>
        <w:t>PAR CES MOTIFS, LE TRIBUNAL CANTONAL DES ASSURANCES SOCIALES 1. Prend acte de la décision de l’OCAI du 31 mars 2009 annulant celle du 4 février 2009 2. Dit que le recours est sans objet. 3. Condamne l’OCAI à verser au recourant la somme de 800 fr. à titre de participation à ses frais et dépens. 4. Renonce à percevoir un émolument. 5. Raye la cause du rôle.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