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ATAS/417/2011 vom 28. April 2011</w:t>
      </w:r>
    </w:p>
    <w:p>
      <w:r>
        <w:t>GE Cour de justice, 2011-04-28, FR</w:t>
      </w:r>
    </w:p>
    <w:p>
      <w:r>
        <w:rPr>
          <w:b/>
        </w:rPr>
        <w:t xml:space="preserve">Quelle: </w:t>
      </w:r>
      <w:r>
        <w:t>https://mcp.opencaselaw.ch/entscheid/ge_gerichte_ATAS_417_2011</w:t>
      </w:r>
    </w:p>
    <w:p>
      <w:r>
        <w:t>FR: GE_GERICHTE ATAS/417/2011 du 28 avril 2011</w:t>
      </w:r>
    </w:p>
    <w:p>
      <w:r>
        <w:t>IT: GE_GERICHTE ATAS/417/2011 del 28 aprile 2011</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w:t>
      </w:r>
    </w:p>
    <w:p>
      <w:r>
        <w:t>A/76/2011 5/7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8 juin 1984, date du mariage, d’autre part le 3 février 2010, date à laquelle le jugement de divorce est devenu exécutoire.</w:t>
      </w:r>
    </w:p>
    <w:p>
      <w:r>
        <w:rPr>
          <w:b/>
        </w:rPr>
        <w:t>E. 4</w:t>
      </w:r>
    </w:p>
    <w:p>
      <w:r>
        <w:t>Selon l'art. 30c al. 6 LPP, lorsque les époux divorcent avant la survenance d'un cas de prévoyance, le versement anticipé est considéré comme une prestation de libre passage et il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w:t>
      </w:r>
    </w:p>
    <w:p>
      <w:r>
        <w:t>A/76/2011 6/7 mariage et qui profitent au conjoint affilié à l'institution de prévoyance, sont destinés à compenser l'inflation (ATF 128 V 230).</w:t>
      </w:r>
    </w:p>
    <w:p>
      <w:r>
        <w:rPr>
          <w:b/>
        </w:rPr>
        <w:t>E. 5</w:t>
      </w:r>
    </w:p>
    <w:p>
      <w:r>
        <w:t>Selon les documents produits, la prestation acquise pendant le mariage par le demandeur s'élève à 387'903 fr. 30 (100'000 + 275'650.85 + 12'252.45), tandis que celle acquise par la demanderesse atteint la somme 111'428 fr. 30, les intérêts ayant déjà été calculés par les institutions de prévoyance défenderesses. Ainsi le demandeur doit à son ex-épouse le montant de 193'951 fr. 65 (387'903.30 : 2) alors qu'elle lui doit celui de 55'714 fr. 15 (111'428.30 : 2), de sorte que c’est en définitive le demandeur qui doit à son ex-épouse le montant de 138'237 fr. 50 (193'951.65 - 55'714.15).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w:t>
      </w:r>
    </w:p>
    <w:p>
      <w:r>
        <w:t>A/76/2011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