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ATAS/416/2018 vom 15. Mai 2018</w:t>
      </w:r>
    </w:p>
    <w:p>
      <w:r>
        <w:t>GE Cour de justice, 2018-05-15, FR</w:t>
      </w:r>
    </w:p>
    <w:p>
      <w:r>
        <w:rPr>
          <w:b/>
        </w:rPr>
        <w:t xml:space="preserve">Quelle: </w:t>
      </w:r>
      <w:r>
        <w:t>https://mcp.opencaselaw.ch/entscheid/ge_gerichte_ATAS_416_2018</w:t>
      </w:r>
    </w:p>
    <w:p>
      <w:r>
        <w:t>FR: GE_GERICHTE ATAS/416/2018 du 15 mai 2018</w:t>
      </w:r>
    </w:p>
    <w:p>
      <w:r>
        <w:t>IT: GE_GERICHTE ATAS/416/2018 del 15 maggio 2018</w:t>
      </w:r>
    </w:p>
    <w:p>
      <w:pPr>
        <w:pStyle w:val="Heading2"/>
      </w:pPr>
      <w:r>
        <w:t>Erwägungen</w:t>
      </w:r>
    </w:p>
    <w:p>
      <w:r>
        <w:rPr>
          <w:b/>
        </w:rPr>
        <w:t>E. 1</w:t>
      </w:r>
    </w:p>
    <w:p>
      <w:r>
        <w:t>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les recours étant dirigés contre deux décisions sur opposition rendues en application de la LACI. Les recours ont été interjetés en temps utile (art. 60 LPGA), et ils satisfont aux exigences, peu élevées, de forme et de contenu prescrites par la loi (art. 61 let. b LPGA ; cf. aussi art. 89B LPA). On ne saurait voir d’informalité dans le fait que le même acte est dirigé contre deux décisions distinctes qu’a rendues l’intimé, conformément à la directive voulant qu’en cas de recherches d'emploi insuffisantes, l'autorité compétente prononce une décision de suspension du droit à l'indemnité de chômage pour chaque période de contrôle (Bulletin LACI IC ch. B323 phr. 1), donc par mois (art. 27a de l’ordonnance sur l'assurance-chômage obligatoire et l'indemnité en cas d'insolvabilité du 31 août 1983 - OACI - RS 837.02). La recourante a qualité pour recourir, étant touchée par les décisions attaquées et ayant un intérêt digne de protection à leur annulation ou leur modification (art. 59 LPGA). Les recours sont donc recevables.</w:t>
      </w:r>
    </w:p>
    <w:p>
      <w:r>
        <w:rPr>
          <w:b/>
        </w:rPr>
        <w:t>E. 2</w:t>
      </w:r>
    </w:p>
    <w:p>
      <w:r>
        <w:t>Il y a lieu de statuer par un seul arrêt sur les deux recours.</w:t>
      </w:r>
    </w:p>
    <w:p>
      <w:r>
        <w:rPr>
          <w:b/>
        </w:rPr>
        <w:t>E. 3</w:t>
      </w:r>
    </w:p>
    <w:p>
      <w:r>
        <w:t>a. L'art. 8 LACI énumère les conditions d'octroi de l'indemnité de chômage. L'assuré doit, pour bénéficier de cette prestation prévue par l'art. 7 al. 2 let. a LACI,</w:t>
      </w:r>
    </w:p>
    <w:p>
      <w:r>
        <w:t>A/4607/2017 et A/4608/2017 - 6/12 -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l’OACI, ainsi que – dans les limites d’admissibilité de telles directives administratives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3 ad art. 17, n. 5 ad art. 30). La suspension du droit à l'indemnité est soumise</w:t>
      </w:r>
    </w:p>
    <w:p>
      <w:r>
        <w:t>A/4607/2017 et A/4608/2017 - 7/12 -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 c.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(arrêts du Tribunal fédéral 8C_194/2013 du 26 septembre 2013 consid. 5.2 ; 8C_33/2012 du 26 juin 2012 consid. 2.2 ; arrêt 8C_31/2007 du 25 septembre 2007 consid. 3.1, non publié in ATF 133 V 640 mais dans SVR, 2008, ALV, n° 12, p. 35). Ce sont aussi l’excès et l’abus du pouvoir d’appréciation qui sont invocables devant la chambre de céans, au titre de la violation du droit (art. 61 al. 1 et 89A LPA), ce qui implique que lorsque la loi confère un pouvoir d’appréciation à un assureur social (comme en l’espèce à l’intimé s’agissant du prononcé de sanctions), la chambre de céans doit uniquement s’assurer qu’il a fait un usage de son pouvoir d’appréciation sans abus ni excès (Stéphane GRODECKI / Romain JORDAN, Code annoté de procédure administrative genevoise, 2017, n. 766 et 1075). Le juge ne s'écarte de l'appréciation de l'administration que s'il existe de solides raisons. Il y a abus du</w:t>
      </w:r>
    </w:p>
    <w:p>
      <w:r>
        <w:t>A/4607/2017 et A/4608/2017 - 8/12 -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Il y a excès du pouvoir d’appréciation lorsque l’autorité exerce un pouvoir d’appréciation que la loi ne lui confère pas ou adopte une autre solution que l’une ou l’autre de celles que la loi lui permet de retenir, ou lorsque, s’estimant liée, elle n’exerce pas le pouvoir d’appréciation que lui confère la loi (Stéphane GRODECKI / Romain JORDAN, op. cit. n. 767 s.). d. Selon l’art. 30 al. 2 LACI, l’autorité cantonale prononce les suspensions au sens de l'al. 1 (not. let. d). Dans d’autres cas, ce sont les caisses qui statuent.</w:t>
      </w:r>
    </w:p>
    <w:p>
      <w:r>
        <w:rPr>
          <w:b/>
        </w:rPr>
        <w:t>E. 4</w:t>
      </w:r>
    </w:p>
    <w:p>
      <w:r>
        <w:t>a. En l’espèce, les deux décisions attaquées sont fondées sur le fait que, pour les mois respectivement de juillet et septembre 2017, la recourante n’a pas – selon l’appréciation faite de cette question – effectué un nombre suffisant de recherches personnelles d’emploi. Il n’est pas contestable qu’en eux-mêmes, s’ils doivent être retenus, de tels manquements représenteraient des inobservations des devoirs et prescriptions de contrôle prévus par l’art. 17 LACI, et que ces violations exposeraient la recourante à des sanctions selon l’art. 30 al. 1 let. d (voire c) LACI, sous la forme d’une (ou deux) suspension(s) de son droit à l’indemnité de chômage, voire, en cas de réitérations répétées, à une décision d’inaptitude au placement. Il est en outre établi, en l’occurrence, qu’avant le prononcé des deux sanctions litigieuses, à savoir des décisions initiales des 12 et 13 octobre 2017, confirmées par les décisions sur opposition attaquées des 26 et 27 octobre 2017, la recourante avait déjà fait l’objet de quatre suspensions de son droit à l’indemnité de chômage, respectivement à un jour pour non-présentation à un cours selon décision du 13 juillet 2016 (non contestée), à huit jours pour retard d’un jour dans l’envoi à l’ORP du RPE d’août 2016 selon décision du 21 novembre 2016 confirmée sur opposition le 20 janvier 2017, à neuf jours pour insuffisance qualitative de ses recherches personnelles d’emploi de mars 2017 selon décision du 20 avril 2017 (non contestée valablement), et à douze jours pour non-présentation à un entretien de conseil selon décision du 8 août 2017 (non contestée). Si donc les manquements ici litigieux devaient donner lieu à suspension du droit à l’indemnité de chômage, la durée de ces sanctions devait être prolongée en considération de ces antécédents (art. 45 al. 5 OACI). b. Il a déjà été relevé qu’en cas de recherches d'emploi insuffisantes, l'autorité compétente prononce une décision de suspension du droit à l'indemnité de chômage pour chaque période de contrôle (Bulletin LACI IC ch. B323 phr. 1), donc par mois (art. 27a OACI). C’est bien par mois que la question doit être examinée ; l’assuré n’a donc pas à faire figurer sur le RPE d’un mois déterminé des recherches</w:t>
      </w:r>
    </w:p>
    <w:p>
      <w:r>
        <w:t>A/4607/2017 et A/4608/2017 - 9/12 - d’emploi faites le mois d’après, juste avant l’échéance du délai d’envoi dudit formulaire à l’ORP (soit le cinq du mois). Techniquement, il est donc exact que le nombre pertinent de postulations faites par la recourante a été respectivement de neuf en juillet 2017 et de huit en septembre 2017, alors qu’elle devait, à teneur du plan d’actions qu’elle avait signé le 31 mars 2016, en faire au moins dix par mois. Ces deux nombres s’établissent de la façon suivante : - pour juin 2017, onze postulations annoncées, soit dix déduction faite de celle effectuée le 1er juillet 2017, qui vient compenser partiellement – pour en donner au total neuf pour juillet 2017 – les huit autres postulations effectuées en juillet 2017, déduction faite des deux postulations annoncées sur le RPE de juillet 2017 qui ont été effectuées les 1er et 2 août 2017 ; - pour août 2017, douze postulations annoncées, dont une à déduire faite le 1er septembre 2017 mais deux à ajouter effectuées les 1er et 2 août 2017 et annoncées sur le RPE de juillet 2017 (ce qui en donne au total treize pour août 2017, donc trois de plus que le minimum requis), et pour septembre 2017, douze postulations annoncées, dont cinq à déduire effectuées entre les 1er et 2 octobre 2017, mais une à ajouter faite le 1er septembre et annoncée sur le RPE d’août 2017. Il n’en est pas moins vrai que la recourante a annoncé, sans que rien ne permette de nier la réalité et le sérieux de ces démarches aux dates indiquées, respectivement onze postulations sur le RPE de juin 2017, dix sur celui de juillet 2017, douze sur celui d’août 2017 et douze sur celui de septembre 2017. Si cela ne supprime pas le fait que les postulations afférentes à juillet et septembre 2017 prises pour elles-mêmes ont été de respectivement neuf et huit, donc insuffisantes, cela atténue pour le moins la gravité de ces manquements, dans une mesure que les deux sanctions litigieuses ne prennent pas suffisamment en compte. c. Mais il y a plus. En effet, ce n’est que le 12 octobre 2017 que l’intimé a sanctionné le manquement concernant juillet 2017, et déjà le lendemain, 13 octobre 2017, qu’il l’a fait s’agissant du manquement de septembre 2017. c/aa. Selon l’art. 26 OACI, l’assuré doit remettre la preuve de ses recherches d’emploi pour chaque période de contrôle au plus tard le cinq du mois suivant ou le premier jour ouvrable qui suit cette date (al. 2 phr. 1), et l’office compétent (soit l’ORP) contrôle chaque mois les recherches d’emploi de l’assuré. Comme la chambre de céans l’a déjà dit le contrôle mensuel des recherches personnelles d’emploi que prévoit l’art. 26 al. 3 OACI vise aussi à prévenir que des assurés ne demeurent le cas échéant dans une compréhension erronée de leurs devoirs et donc qu’il doit intervenir sans tarder (ATAS/1012/2017 et ATAS/1014/2017 du 14 novembre 2017 consid. 4c ; ATAS/549/2017 du 27 juin 2017 consid. 6 ; ATAS/223/2015 et ATAS/224/2015 du 24 mars 2015 consid. 8 in fine ; ATAS/203/2015 du 17 mars 2015 consid. 7b in fine ; cf. aussi ATAS/648/2017 du</w:t>
      </w:r>
    </w:p>
    <w:p>
      <w:r>
        <w:t>A/4607/2017 et A/4608/2017 - 10/12 - 18 juillet 2017 consid. 5d pour la diligence à sanctionner un refus d’emploi ou un comportement assimilable à un refus d’emploi). Ce devoir d’attirer l’attention de la recourante sur cette question s’imposait au regard de l’art. 27 al. 2 LPGA, qui concrétise le principe constitutionnel de la bonne foi (art. 5 et 9 de la Constitution fédérale de la Confédération suisse du 18 avril 1999 - Cst. - RS 101). Le but du conseil visé à l'art. 27 al. 2 LPGA est de permettre à la personne intéressée d'adopter un comportement dont les effets juridiques cadrent avec les exigences posées par le législateur pour que se réalise le droit à la prestation (Jacques-André SCHNEIDER, Informations et conseils à l'assuré dans les assurances sociales : le tournant de la LPGA, in Revue suisse des assurances sociales et de la prévoyance professionnelle, organe pour les publications officielles de la Conférence des autorités cantonales de surveillance LPP, 2007, p. 80 ; ATAS/648/2017 du 18 juillet 2017 consid. 5b/bb ; ATAS/573/2016 du 12 juillet 2016 consid. 6c).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 arrêt du Tribunal fédéral 8C_66/2009 du 7 septembre 2009 consid. 8.3 non publié in ATF 135 V 339 ; ATAS/1120/2014 du 4 novembre 2014 consid. 6d). c/bb. En l’espèce, l’intimé n’allègue pas et il ne ressort pas du dossier que la conseillère en personnel de la recourante aurait, à réception ou lors du contrôle du RPE relatif à juin 2017, signalé à cette dernière qu’il ne lui fallait pas y faire figurer des postulations faites au début du mois suivant (en l’occurrence celle effectuée le 1er juillet 2017). Ce n’est que le 11 octobre 2017, lors d’un entretien de conseil, qu’elle lui a fait une remarque à ce propos, en lui disant que les « formulaires de juillet et septembre [n’étaient] pas en ordre ». Si la conseillère en personnel avait contrôlé à temps, soit courant août 2017, le RPE de juillet 2017, elle aurait pu et dû lui faire cette remarque encore en août (lors de l’entretien de conseil du 18 août 2017 ou par un courriel), en sorte que la recourante n’aurait pas commis la même erreur pour ses recherches personnelles d’emploi de septembre 2017. d. L’obligation de faire au minimum dix postulations par mois était connue de la recourante. Aussi doit-on retenir qu’en en effectuant huit en juillet 2017 (ou neuf en ajoutant celle du 1er juillet 2017 figurant sur le RPE de juin 2017, ce qui – faut-il indiquer – ne s’impose pas impérativement dès lors que le nombre de recherches personnelles d’emploi à effectuer par mois est explicitement présenté comme un minimum), la recourante a failli à son obligation et qu’une sanction devait être prononcée pour ce manquement. La durée fixée de quatorze jours de suspension est cependant excessive, compte tenu de la faible gravité de ce manquement une fois replacé dans son contexte, et même en prenant en considération – ainsi qu’il le faut – l’existence de quatre antécédents. La chambre de céans réduira cette durée à onze jours.</w:t>
      </w:r>
    </w:p>
    <w:p>
      <w:r>
        <w:t>A/4607/2017 et A/4608/2017 - 11/12 - Concernant les postulations de septembre 2017, force est de considérer, au regard du principe de la bonne foi, à savoir de la non-réaction à temps de la conseillère en personnel à réception du RPE relatif à juillet 2017, que la recourante s’est trouvée désormais légitimée à estimer pouvoir répartir ses postulations sur le mois et les premiers jours du mois suivant, jusqu’à l’échéance du délai de dépôt dudit formulaire. Aussi la chambre de céans annulera-t-elle la sanction afférente à septembre 2017.</w:t>
      </w:r>
    </w:p>
    <w:p>
      <w:r>
        <w:rPr>
          <w:b/>
        </w:rPr>
        <w:t>E. 5</w:t>
      </w:r>
    </w:p>
    <w:p>
      <w:r>
        <w:t>Ainsi, le recours A/4607/2017 doit être admis partiellement, et le recours A/4608/2017 être admis. La décision sur opposition du 26 octobre 2017 sera réformée dans le sens d’une réduction à onze jours de la durée de la suspension du droit à l’indemnité de chômage ; la décision sur opposition du 27 octobre 2017 sera annulée.</w:t>
      </w:r>
    </w:p>
    <w:p>
      <w:r>
        <w:rPr>
          <w:b/>
        </w:rPr>
        <w:t>E. 6</w:t>
      </w:r>
    </w:p>
    <w:p>
      <w:r>
        <w:t>La procédure est gratuite (art. 61 let. a LPGA). Il n’y a pas lieu à allocation d’une indemnité de procédure, la recourante n’ayant pas été représentée par un avocat ou un mandataire professionnellement qualifié, ni n’ayant au demeurant fait état de frais liés à la procédure (art. 61 let. g LPGA). * * * * * *</w:t>
      </w:r>
    </w:p>
    <w:p>
      <w:r>
        <w:t>A/4607/2017 et A/4608/2017 - 12/12 -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