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ATAS/416/2017 vom 29. Mai 2017</w:t>
      </w:r>
    </w:p>
    <w:p>
      <w:r>
        <w:t>GE Cour de justice, 2017-05-29, FR</w:t>
      </w:r>
    </w:p>
    <w:p>
      <w:r>
        <w:rPr>
          <w:b/>
        </w:rPr>
        <w:t xml:space="preserve">Quelle: </w:t>
      </w:r>
      <w:r>
        <w:t>https://mcp.opencaselaw.ch/entscheid/ge_gerichte_ATAS_416_2017</w:t>
      </w:r>
    </w:p>
    <w:p>
      <w:r>
        <w:t>FR: GE_GERICHTE ATAS/416/2017 du 29 mai 2017</w:t>
      </w:r>
    </w:p>
    <w:p>
      <w:r>
        <w:t>IT: GE_GERICHTE ATAS/416/2017 del 29 maggio 2017</w:t>
      </w:r>
    </w:p>
    <w:p>
      <w:pPr>
        <w:pStyle w:val="Heading2"/>
      </w:pPr>
      <w:r>
        <w:t>Erwägungen</w:t>
      </w:r>
    </w:p>
    <w:p>
      <w:r>
        <w:rPr>
          <w:b/>
        </w:rPr>
        <w:t>E. 29</w:t>
      </w:r>
    </w:p>
    <w:p>
      <w:r>
        <w:t>L’intimée a répondu aux recours en date du 4 août 2016, sollicitant, préalablement, la jonction des deux causes. Sur le fond, l’intimée a considéré que la connaissance effective du dommage correspondait au dépôt de l’état de collocation et plus particulièrement à la date de la consultation du dossier, le 29 novembre 2012. Partant, la créance n’était pas prescrite. S’agissant des variations de fonctions, l’intimée était d’avis que seule l’instruction du dossier permettrait de préciser l’activité concrète des recourants et une éventuelle modification, indépendante des changements au registre du commerce. Pour l’intimée, les recourants étaient organes, de droit ou de fait, durant les périodes litigieuses. Que des salaires aient été versés ou non, diminués ou non ne signifiait pas encore qu’ils n’étaient pas organes. Enfin, les mesures prises (diminution des salaires et des frais, arrangements de paiement, non intégralement respectés), ne permettaient pas d’exclure une négligence grave, étant rappelé que Monsieur A______ avait été condamné pénalement pour les faits également objet de la présente procédure.</w:t>
      </w:r>
    </w:p>
    <w:p>
      <w:r>
        <w:rPr>
          <w:b/>
        </w:rPr>
        <w:t>E. 30</w:t>
      </w:r>
    </w:p>
    <w:p>
      <w:r>
        <w:t>La chambre de céans a joint les recours par ordonnance du 11 août 2016.</w:t>
      </w:r>
    </w:p>
    <w:p>
      <w:r>
        <w:rPr>
          <w:b/>
        </w:rPr>
        <w:t>E. 31</w:t>
      </w:r>
    </w:p>
    <w:p>
      <w:r>
        <w:t>Par réplique du 7 septembre 2016, les recourants ont persisté dans les termes de leurs recours, concluant à titre subsidiaire, au renvoi à l’intimée pour instruction complémentaire sur leur fonction exacte dans la société.</w:t>
      </w:r>
    </w:p>
    <w:p>
      <w:r>
        <w:rPr>
          <w:b/>
        </w:rPr>
        <w:t>E. 32</w:t>
      </w:r>
    </w:p>
    <w:p>
      <w:r>
        <w:t>L’intimée a déposé sa duplique le 29 septembre 2016, considérant que ni l’existence d’arrangements de paiement ni les déclarations d’un administrateur quant à sa situation financière personnelle n'étaient "synonyme" de dommage. Par ailleurs, l’intimée avait procédé à une instruction de la cause. La responsabilité de l’art. 52 LAVS était une responsabilité causale, comme le retient d’ailleurs le Tribunal fédéral. Les mesures prises par les recourants pour maintenir la société en vie n’étaient pas susceptibles de modifier sa position.</w:t>
      </w:r>
    </w:p>
    <w:p>
      <w:r>
        <w:rPr>
          <w:b/>
        </w:rPr>
        <w:t>E. 33</w:t>
      </w:r>
    </w:p>
    <w:p>
      <w:r>
        <w:t>Sur ce, la cause a été gardée à juger. EN DROIT 1. 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b. Selon l’art. 52 al. 5 LAVS, en dérogation à l’art. 58 al. 1 LPGA, le tribunal des assurances du canton dans lequel l’employeur est domicilié est compétent pour</w:t>
      </w:r>
    </w:p>
    <w:p>
      <w:r>
        <w:t>A/2311/2016 - 7/20 -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étant domiciliée dans le canton de Genève depuis l’année 2006 à tout le moins et ce jusqu'au moment de sa faillite, la chambre de céans est compétente ratione materiae et loci pour juger du cas d’espèce. 2. 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les formes et délai prévus par la loi, les recours, lesquels ont été joints par ordonnance du 11 août 2016, sont recevables (art. 38 et 56 à 61 LPGA). 4. Le litige porte sur la responsabilité des recourants dans le préjudice causé à l’intimée, par le défaut de paiement des cotisations sociales (AVS-AI-APG et AC ainsi qu’AMat et AF) entre le 1er janvier 2009 et le 7 mars 2012. 5. 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A teneur de l’art. 52 LAVS, l’employeur qui, intentionnellement ou par négligence grave, n’observe pas des prescriptions et cause ainsi un dommage à</w:t>
      </w:r>
    </w:p>
    <w:p>
      <w:r>
        <w:t>A/2311/2016 - 8/20 -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6. A titre liminaire, il convient d’examiner si la prétention de la caisse est prescrite.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 ATF 126 V 443 consid. 3a ; ATF 121 III 382 consid. 3bb ; ATF 121 III 386 consid. 3a). Ainsi, un dommage se produit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w:t>
      </w:r>
    </w:p>
    <w:p>
      <w:r>
        <w:t>A/2311/2016 - 9/20 - En cas de faillite, le dommage est en règle générale déjà suffisamment connu lorsque la collocation des créances est publiée, respectivement lorsque l'état de collocation (et l'inventaire) est déposé pour être consulté. Ces principes s'appliquent aussi en cas de faillite liquidée par la procédure sommaire car le jugement ordonnant la liquidation sommaire ne permet pas à lui seul de connaître le dommage. Si la faillite n'est liquidée ni selon la procédure ordinaire ni selon la procédure sommaire, il faut admettre que la connaissance du dommage - né au moment de l'ouverture de la faillite - intervient en règle générale au moment de la suspension de la faillite faute d'actifs, la date de la publication de cette mesure dans la FOSC étant déterminante. Aussi n'y a-t-il plus lieu de préciser dans ces cas-là, comme cela était la règle selon la jurisprudence antérieure que la connaissance et la survenance du dommage interviennent en même temps. S’agissant des actes interruptifs de prescription, il sied de retenir ce qui suit (ATF 129 V 193 consid. 2.3). e.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7. a. En l’espèce, la société a été déclarée en faillite par jugement du 27 février 2012. C’est donc à ce moment que le dommage est survenu et que le délai de prescription de cinq ans a commencé à courir. Quant au délai de deux ans, il a débuté à la date du dépôt de l’état de collocation, au plus tôt le 6 novembre 2012, date de la publication dans la feuille d’avis officielle (FAO). L’argument des recourants, selon lequel la caisse avait connaissance du dommage antérieurement à cette date, ne saurait être suivi. En effet, selon la jurisprudence, la connaissance du dommage a lieu au plus tôt lorsque la collocation des créances est publiée, respectivement lorsque l'état de collocation (et l'inventaire) est déposé pour être consulté (ATF 129 V 193 consid. 2.3). En effet, ce n’est qu’à ce moment-là que la caisse saura, au plus tôt, qu’elle ne touchera aucun dividende ou un dividende insuffisant pour couvrir son dommage. Avant cette date, la caisse ne pourra que supposer qu’à tout le moins une partie de son dommage ne sera pas couvert par les dividendes, ce qui ne saurait être assimilé à une connaissance effective du dommage. b. La décision du 11 juin 2014 a ainsi été rendue dans les délais de deux et cinq ans, interrompant les délais en question. Par la suite, de nouveaux délais de même durée ont commencé à courir en date des 10 juillet 2014 (oppositions respectives des recourants), 3 juin 2016 (décisions sur opposition), ainsi que 6 juillet 2016 (recours</w:t>
      </w:r>
    </w:p>
    <w:p>
      <w:r>
        <w:t>A/2311/2016 - 10/20 - respectifs des recourants), 11 août 2016 (ordonnance de jonction) et depuis lors, par chaque acte judiciaire des parties de sorte qu’à ce jour, la prescription n’est pas acquise. 8. L’action en réparation du dommage n’étant pas prescrite, il convient à présent d’examiner si les autres conditions de la responsabilité de l’art. 52 LAVS sont réalisées, à savoir si les recourants peuvent être considérés comme étant « l’employeur » tenu de verser les cotisations à l’intimée, s’ils ont commis une faute ou une négligence grave et enfin s’il existe un lien de causalité adéquate entre son (leur) comportement et le dommage causé à l’intimée. 9.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arrêt du Tribunal fédéral des assurances H 128/04 du 14 février 2006 consid. 3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w:t>
      </w:r>
    </w:p>
    <w:p>
      <w:r>
        <w:t>A/2311/2016 - 11/20 -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(arrêt du Tribunal fédéral des assurances H 128/04 du 14 février 2006 consid. 3). Un organe de fait n'est appelé à assumer une responsabilité que pour les domaines dans lesquels il a effectivement déployé une activité. Contrairement à un organe au sens formel, il n'a donc pas un devoir de surveillance (cura in custodiendo) à l'endroit de l'activité des autres organes, de fait ou de droit, de la société (arrêt du Tribunal fédéral des assurances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 114 V 213 consid. 3).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 103 V 120 consid. 5 ; Marco REICHMUTH, Die Haftung des Arbeitgebers und seiner Organe nach Art. 52 AHVG, 2008, n. 244 ss et 256 ss ; cf. arrêt du Tribunal fédéral 9C_535/2008 du 3 décembre 2008 consid. 2) (arrêt du Tribunal fédéral 9C_428/2013 du 16 octobre 2013 consid. 4.2). c. Le Tribunal fédéral a ainsi reconnu la responsabilité non seulement des membres du conseil d'administration, mais également celle de l'organe de révision d'une société anonyme, du directeur d'une société anonyme disposant du droit de</w:t>
      </w:r>
    </w:p>
    <w:p>
      <w:r>
        <w:t>A/2311/2016 - 12/20 -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 arrêt du Tribunal fédéral 9C_926/2009 du 27 avril 2010 consid. 4.3.1). Un directeur de société a généralement la qualité d'organe en raison de l'étendue des compétences que cette fonction suppose (ATF 104 II 190 consid. 3b).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172 consid. 5a ; arrêt du Tribunal fédéral des assurances H 234/02 du 16 avril 2003 consid. 7.3, résumé in HAVE/REAS 2003 p. 251 ; arrêt du Tribunal fédéral des assurances H 128/04 du 14 février 2006 consid. 3). Le Tribunal fédéral a ainsi reconnu la responsabilité du directeur d'une société anonyme avec signature individuelle (arrêt du Tribunal fédéral des assurances H 34/04 du 15 septembre 2004 consid. 5.3.1). Cette affirmation a par la suite été nuancée par le Tribunal fédéral dans son un arrêt 9C_428/2013 du 16 octobre 2013, dans lequel il a considéré qu’on ne pouvait retenir qu’une personne était organe de fait au motif principal qu'elle était alors inscrite au registre du commerce en tant que titulaire de la signature individuelle et qu'elle avait établi des attestations destinées à la caisse dans le cadre de la gestion des salaires des employés. C’était au contraire en fonction du rôle que l'intéressé avait effectivement joué au sein de la société, en dehors de l'accomplissement des tâches administratives précitées, qu'il convenait de déterminer s’il revêtait cette qualité. 10. a. En l’espèce, Monsieur B______, en sa qualité d’administrateur entre le 1er août 2009 et le 30 avril 2010, était à l’évidence organe formel pendant cette période. Dès le 1er mai 2010, il était inscrit au registre du commerce en qualité de directeur avec signature individuelle. Toutefois, conformément à la jurisprudence, ce n’est pas cela qui en fait un organe de fait. Il convient, au contraire, d’examiner le rôle effectivement joué dans la société pour pouvoir déterminer en quelle qualité il intervenait. Or, par courrier du 9 août 2012, Monsieur A______ a informé la caisse que si son fils avait été administrateur jusqu’au 26 avril 2010, cela n’était plus le cas par la suite, celui-ci revêtant la qualité de directeur des travaux (et non de directeur financier) jusqu’au 15 mars 2011, date à laquelle il avait démissionné. Certes, l’attestation précitée a été établie par son père, de sorte qu’il convient de la prendre avec circonspection en raison des liens familiaux. Cela ne suffit toutefois pas pour remettre en question sa véracité pour ce seul fait. Dans ces circonstances, la chambre de céans considère qu’il est établi, au degré de la vraisemblance prépondérante requis en matière d’assurances sociales, que Monsieur B______ ne disposait pas d’un pouvoir de décision propre dans la gestion de la société de sorte</w:t>
      </w:r>
    </w:p>
    <w:p>
      <w:r>
        <w:t>A/2311/2016 - 13/20 - qu’il ne peut être considéré comme étant un organe de fait durant la période où il était directeur avec signature individuelle. b. Pour sa part, Monsieur A______ ne conteste pas avoir été organe de la société pendant la période litigieuse (voir ch. 21 du recours du 6 juillet 2016). 11. Les recourants revêtant tous deux la qualité d’organes formels ou de fait, il convient maintenant de déterminer s’ils ont commis une faute qualifiée ou une négligence grave au sens de l’art. 52 al. 1 LAVS.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w:t>
      </w:r>
    </w:p>
    <w:p>
      <w:r>
        <w:t>A/2311/2016 - 14/20 - (ATF 22 V 189 consid. 3c). Constitue par exemple un motif de réduction l'octroi irrégulier d'un sursis au paiement ou le fait de ne pas ordonner par voie de décision le paiement de cotisations arriérées avant le délai de péremption de cinq ans (arrêt du Tribunal fédéral des assurances H 307/02 du 28 janvier 2004 consid. 8.1).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notamment une faute grave l’organe qui verse des salaires pour lesquels les créances de cotisations qui en découlent de par la loi ne sont pas couvertes (SVR 1995 AHV n° 70 p. 214 consid. 5 ; voir également l’arrêt du Tribunal fédéral</w:t>
      </w:r>
    </w:p>
    <w:p>
      <w:r>
        <w:t>A/2311/2016 - 15/20 - 9C_338/2007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c.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A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w:t>
      </w:r>
    </w:p>
    <w:p>
      <w:r>
        <w:t>A/2311/2016 - 16/20 - yeux d'un tiers responsable (arrêt du Tribunal fédéral des assurances H 19/07 du 10 décembre 2007 consid. 4.1). 12. En l’espèce, les recourants tentent de se disculper de toute négligence grave en relevant qu’ils avaient pris toutes les mesures possibles pour essayer de réduire l’endettement de la société. Par ailleurs, lors de son audition devant le Ministère public, le 13 août 2014, Monsieur A______ a expliqué qu’il avait mandaté, dès 2009, une entreprise externe de comptabilité pour gérer la situation financière de la société. Il ne suivait pas vraiment les comptes de celle-ci et faisait confiance à son comptable, lequel se voulait rassurant et faisait croire qu’un redressement était toujours possible. a. C’est le lieu de relever, à titre préliminaire, que les recourants confondent la responsabilité au sens de l’art. 754 CO et celle de l’art. 52 LAVS. Dans le cadre de cette dernière disposition, il ne s’agit pas de se demander si les recourants ont fait preuve de toute la diligence requise pour redresser leur société mais uniquement de savoir s’ils ont pris toutes les mesures nécessaires pour s’acquitter des cotisations sociales. En effet, comme cela ressort de la jurisprudence, celui qui entre dans le conseil d'administration d'une société a le devoir de veiller tant au versement des cotisations courantes qu'à l'acquittement des cotisations arriérées, pour une période pendant laquelle il n'était pas encore administrateur (voir dans le même sens l’arrêt du Tribunal fédéral H 96/03, H 98/03, H 99/03 et H 103/03 du 30 novembre 2004 consid. 7.3.1). Cela étant précisé, la chambre de céans rappelle que le simple fait pour les recourants d’avoir été membres du conseil d'administration de la société (et donc organes formels de celle-ci) durant la période déterminante impliquait pour eux d'assumer les devoirs intransmissibles et inaliénables que la loi attribue aux organes d'une société anonyme, indépendamment du rôle effectif de chacun. Ainsi, conformément à l’art. 716a al. 1er CO, en leur qualité d'administrateurs et nonobstant le mode de répartition interne des tâches au sein du conseil d'administration, il leur incombait d'exercer la haute surveillance sur les personnes chargées de la gestion pour s'assurer notamment qu'elles observent la loi, les statuts, les règlements et les instructions données (ATF 114 V 223 consid. 4a). Dans ce contexte, il leur incombait précisément de s'occuper du domaine des cotisations sociales en raison justement de l'importance que revêt celui-ci et de veiller personnellement à ce que lesdites cotisations paritaires fussent effectivement payées à l’AVS (SVR 2003 AHV n° 5 p. 14 consid. 5.3.2 et 2001 AHV n° 15 p. 53 consid. 6b). Ils ne pouvaient se libérer de cette responsabilité en se bornant à soutenir qu'ils faisaient confiance à un employé ou aux collègues chargés de régler les cotisations sociales à la caisse de compensation, car cela constitue déjà en soi un cas de négligence grave (arrêts du Tribunal fédéral 9C_722/2015 du 31 mai 2016 et 9C_289/2009 du 19 mai 2010 notamment). Or, de l’aveu-même de Monsieur A______, celui-ci s’était satisfait des assurances données par le comptable sans procéder à de plus amples vérifications alors que son</w:t>
      </w:r>
    </w:p>
    <w:p>
      <w:r>
        <w:t>A/2311/2016 - 17/20 - attention avait été attirée par la caisse en date du 24 avril 2011 sur le fait que les cotisations n’étaient plus acquittées par la société. Ainsi, en exerçant un mandat d'administrateur sans en assumer la charge dans les faits, le recourant a tout simplement méconnu l'une des attributions intransmissibles et inaliénables que lui conférait l'art. 716a al. 1 CO et violé ainsi son obligation de diligence (ATF 122 III 195 consid. 3b p. 200), ce qui relève d'une négligence qui doit être qualifiée de grave au regard de l'art. 52 LAVS (ATF 112 V 1 consid. 2b p. 3). Par ailleurs, si le recourant se trouvait, en raison de l'attitude du comptable, dans l'incapacité de prendre les mesures nécessaires ou même d'exercer son devoir de surveillance, il devait alors démissionner de ses fonctions (voir par exemple les arrêts du Tribunal fédéral 9C_344/2011 du 3 février 2012 consid. 4.3 ; 9C_289/2009 du 19 mai 2010 consid. 6.2 ; 9C_351/2008 consid. 5.2 ou encore l’arrêt du Tribunal fédéral des assurances H 224/06 du 10 décembre 2007 consid. 6), ce qu’il n’a pas fait. Les mêmes considérations s’appliquent à Monsieur B______, qui a, à l’évidence, exercé son mandat d’administrateur sans en assumer la charge dans les faits. Par ailleurs, et dans l’hypothèse où les recourants auraient effectivement exercé leur mandat dans les faits, il y a lieu de considérer que si les ressources financières de la société ne permettaient pas de payer les cotisations dans leur intégralité, ils auraient dû ne verser que les salaires pour lesquels les créances de cotisations qui en découlent de par la loi étaient couvertes (SVR 1995 AHV n° 70 p. 214 consid. 5 ; voir également l’arrêt du Tribunal fédéral 9C_338/2007 du 21 avril 2008, consid. 3.1). En s’abstenant de procéder de la sorte, les recourants ont commis une faute grave. b. Pour le surplus, on ne peut considérer que la société rencontrait des difficultés passagères et que ses dirigeants avaient des raisons sérieuses et objectives de penser qu'ils pourraient s'acquitter des cotisations dues dans un délai raisonnable. En effet, le surendettement de la société pendant plus de trois ans (en 2009, perte de CHF 382'957.40 ; en 2010 : perte de CHF 517'039.06) avant la déclaration de faillite démontre qu'elle ne faisait pas face à un manque passager de liquidités, mais à des difficultés beaucoup plus sérieuses nécessitant un véritable assainissement. Dans ce contexte, poursuivre l'exploitation en laissant s'accroître l'arriéré de cotisations sociales revenait à faire supporter à la caisse, dans une large mesure, le risque du redressement espéré, mais incertain, et constituait une négligence grave (voir dans le même sens l’arrêt du Tribunal fédéral H 96/03, H 98/03, H 99/03 et H 103/03 du 30 novembre 2004 consid. 9.2). Dans ces circonstances, la responsabilité des recourants est à l’évidence donnée. 13.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w:t>
      </w:r>
    </w:p>
    <w:p>
      <w:r>
        <w:t>A/2311/2016 - 18/20 - survenance de ce résultat paraissant de façon générale favorisée par une telle circonstance (ATF 129 V 177 consid. 3.2).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407 consid. 4 ; arrêt du Tribunal fédéral des assurances H 71/05 du 10 août 2006 consid. 5.1 ; arrêt du Tribunal fédéral des assurances H 295/00 du 22 janvier 2001 consid. 6a). 14. En l’espèce, l’attitude passive des recourants est à l’évidence en relation de causalité naturelle et adéquate avec le dommage subi par la caisse de compensation. En effet, s'ils avaient correctement exécuté leur charge d’administrateur, en surveillant l’activité des personnes chargées de la gestion de la société et du paiement des cotisations sociales, et en exigeant de consulter tous les documents comptables pertinents (pièces bancaires, correspondance avec l'AVS, etc.), ils auraient pu constater que les cotisations sociales dues pour la période litigieuse étaient impayées et prendre les mesures qui s'imposaient. S'ils n'avaient plus la volonté de s'occuper de la gestion de la société, ils devaient alors démissionner de leurs fonctions. Ne l'ayant pas fait, les recourants répondent du dommage subi par la caisse. 15. a. Enfin, il y a lieu d’examiner le montant du dommage subi par l’intimée, aucune responsabilité ne pouvant être retenue à l’encontre de Monsieur B______ à compter du 1er mai 2010, date à laquelle il est devenu directeur. Or, selon le relevé de compte produit par l’intimée et non contesté par les recourants, la dette de cotisations s’élevait à CHF 52'641.80 au 1er mai 2010. C’est donc ce montant qui doit être retenu à l’encontre de Monsieur B______. Outre le montant précité, la caisse a également réclamé d’autres frais (intérêts moratoires, frais de sommation et de poursuite). Dès lors que la responsabilité de Monsieur B______ doit être limitée au 30 avril 2010 et non au 7 mars 2012, il convient de procéder à un nouveau calcul des frais accessoires précités. Dans ces circonstances, il y a lieu de renvoyer la cause à l’intimée pour qu’elle adapte lesdits frais, pro rata temporis, à la période pendant laquelle il peut être tenu pour responsable. b. Quant au montant total du dommage réclamé à A______, de CHF 178'458.70, soit CHF 159'712.45 de cotisations paritaires, CHF 9'746.25 d’intérêts moratoires et CHF 9'000.- de frais divers (frais administratifs, taxes de sommation, frais de</w:t>
      </w:r>
    </w:p>
    <w:p>
      <w:r>
        <w:t>A/2311/2016 - 19/20 - poursuite), il ne paraît pas critiquable et n'est, en lui-même, d'ailleurs pas contesté, que ce soit au titre des cotisations impayées, des frais administratifs, de sommations et de poursuites, ou des intérêts moratoires, ni quant au fait qu'il concerne la période durant laquelle le recourant était organe de la société. 16. Au vu de ce qui précède, le recours sera partiellement admis et la décision sur opposition du 3 juin 2016 sera annulée en tant qu’elle condamne Monsieur B______ au versement de CHF 87'644.-. La cause sera renvoyée à l’intimée pour qu’elle calcule le montant du dommage au 30 avril 2010. La décision sur opposition du 3 juin 2016 concernant Monsieur A______ sera quant à elle confirmée. Monsieur B______ obtenant partiellement gain de cause, 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A/2311/2016 - 20/20 - PAR CES MOTIFS, LA CHAMBRE DES ASSURANCES SOCIALES : Statuant À la forme : 1. Déclare les recours recevables. Au fond : 2. Rejette le recours de Monsieur A______ et confirme la décision sur opposition du 3 juin 2016 le concernant. 3. Admet partiellement le recours de Monsieur B______ et annule la décision sur opposition du 3 juin 2016 le concernant et renvoie la cause à la caisse pour qu’elle calcule le montant du dommage au 30 avril 2010, conformément aux considérants. 4. Condamne l’intimée au versement d’une indemnité de procédure de CHF 1'000.- au recourant B______.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