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ATAS/415/2017 vom 29. Mai 2017</w:t>
      </w:r>
    </w:p>
    <w:p>
      <w:r>
        <w:t>GE Cour de justice, 2017-05-29, FR</w:t>
      </w:r>
    </w:p>
    <w:p>
      <w:r>
        <w:rPr>
          <w:b/>
        </w:rPr>
        <w:t xml:space="preserve">Quelle: </w:t>
      </w:r>
      <w:r>
        <w:t>https://mcp.opencaselaw.ch/entscheid/ge_gerichte_ATAS_415_2017</w:t>
      </w:r>
    </w:p>
    <w:p>
      <w:r>
        <w:t>FR: GE_GERICHTE ATAS/415/2017 du 29 mai 2017</w:t>
      </w:r>
    </w:p>
    <w:p>
      <w:r>
        <w:t>IT: GE_GERICHTE ATAS/415/2017 del 29 maggio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droit de l'OCE de révoquer les ARE accordées à l'employeur et de réclamer à celui-ci le remboursement de la totalité des prestations versées.</w:t>
      </w:r>
    </w:p>
    <w:p>
      <w:r>
        <w:rPr>
          <w:b/>
        </w:rPr>
        <w:t>E. 5</w:t>
      </w:r>
    </w:p>
    <w:p>
      <w:r>
        <w:t>a. La loi genevoise en matière de chômage a pour objectif la lutte contre le chômage de longue durée et le retour à l’emploi. Elle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et, pour des chômeurs sans perspective de réinsertion rapide, des possibilités de maintien en activité professionnelle afin de prévenir leur marginalisation (art. 1 let. b, c et e LMC). Les chômeurs ayant épuisé leur droit aux indemnités fédérales peuvent ainsi bénéficier d'une allocation de retour en emploi (ARE), s'ils retrouvent un travail salarié auprès d'une entreprise active en Suisse (art. 30 LMC). L’ARE, mesure incitative en vigueur depuis 1997, est considérée comme la mesure phare du</w:t>
      </w:r>
    </w:p>
    <w:p>
      <w:r>
        <w:t>A/3027/2016 - 6/12 - dispositif cantonal (cf. PL 10821 rapport du Conseil d’Etat au Grand-conseil, p. 34). La mesure se déroule en priorité au sein d'une entreprise privée, laquelle doit offrir des conditions d'engagement conformes aux usages professionnels de la branche, subsidiairement, au sein de l'Etat et autre collectivité et entité publique (art. 34 al. 1 et 2 LMC). b. L’octroi de la mesure est subordonné à la production, avant la prise d'emploi, d’un contrat de travail à durée indéterminée (art. 32 al. 1 LMC). Selon l’art. 32 al. 3 LMC, le chômeur doit en outre avoir épuisé son droit aux indemnités fédérales (let. a), être apte au placement (let. c) ne pas avoir subi, pendant le délai-cadre d’indemnisation fédérale, de suspension du droit à l’indemnité de 13 jours et plus pour les motifs énumérés à l’art. 30 al. 1, lettres c) à g) de la loi fédérale (let. d) et ne pas avoir fait l’objet d’une condamnation pénale ou administrative en raison d’une infraction réprimée aux articles 105 à 107 de la loi fédérale et 47 et 48 de la présente loi (let. e). A teneur de l’art. 34 al. 4 LMC, la mesure ne peut pas être accordée aux entreprises, services de l’Etat, autres collectivités ou entités publiques qui en ont abusé. En particulier, ces entités sont exclues si elles font l’objet : 1° de sanction entrée en force prononcée en application de l’art. 13 de la loi fédérale concernant des mesures en matière de lutte contre le travail au noir, du 17 juin 2005, 2° de mesure exécutoire prononcée en application de l’art. 45 al. 2 de la loi sur l’inspection et les relations du travail, du 12 mars 2003. c.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L’autorité compétente verse l’allocation de retour en emploi sous forme d’une participation au salaire, octroyée de manière dégressive (art. 36 al. 1 et 4 LMC). Elle correspond à 80% du salaire mensuel brut pendant le premier quart de la mesure, puis est réduite de 20% par quart suivant (art. 27 du règlement d'exécution de la loi en matière de chômage du 23 janvier 2008 (RMC ; RS J 2 20.01). d. Selon l'art. 32 LMC,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 Dans la mesure où le droit des assurances sociales fait référence à des notions du droit civil, celles-ci doivent en principe être comprises en fonction de ce droit</w:t>
      </w:r>
    </w:p>
    <w:p>
      <w:r>
        <w:t>A/3027/2016 - 7/12 -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Conformément à l’art. 48B al. 1 LMC, l’autorité compétente peut ainsi révoquer sa décision d’octroi et exiger la restitution des prestations touchées indument, en cas de violation de la loi, du règlement ou des obligations contractuelles mises à charge du bénéficiaire de la mesure, de l’entité utilisatrice ou de l’employeur. Le droit de demander la restitution s’éteint un an après le moment ou l’autorité compétente a eu connaissance du fait, mais au plus tard 5 ans après le versement de la prestation (art. 48B al. 3 LMC).</w:t>
      </w:r>
    </w:p>
    <w:p>
      <w:r>
        <w:t>A/3027/2016 - 8/12 -</w:t>
      </w:r>
    </w:p>
    <w:p>
      <w:r>
        <w:rPr>
          <w:b/>
        </w:rPr>
        <w:t>E. 6</w:t>
      </w:r>
    </w:p>
    <w:p>
      <w:r>
        <w:t>On rappellera en outre que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est établi que l'employeur a résilié le contrat de travail le 30 janvier 2016 pour le 29 février 2016, soit avant l'échéance de la période d'ARE, qui intervenait le 23 février 2016. Peu importe que le congé ait pris effet après l'échéance proprement dite de l'ARE (ATAS/705/2016 considérant 7 b).</w:t>
      </w:r>
    </w:p>
    <w:p>
      <w:r>
        <w:rPr>
          <w:b/>
        </w:rPr>
        <w:t>E. 8</w:t>
      </w:r>
    </w:p>
    <w:p>
      <w:r>
        <w:t>Dans un premier moyen la recourante soutient que l'obligation de restituer la participation au salaire reçue, lorsque le contrat est résilié par l'employeur dans les trois mois suivant la durée de la mesure, n'est prévue par aucune disposition légale, mais simplement dans le formulaire de demande de l'allocation et n'a donc pas force de loi. Elle ne saurait donc constituer un fondement pour la révocation de la mesure et encore moins pour son remboursement. Dans la mesure où le contrat de travail a été résilié pour le 29 février 2016, soit postérieurement à la durée de douze mois octroyés, la recourante n'est pas tenue à restituer la participation au salaire reçue. Cet argument ne saurait convaincre. En effet, sous chiffre 5 du formulaire de demande figurait la mention suivante : « A l’issue de la période d’essai si le contrat de travail est résilié avant la fin de la durée totale de la mesure ou dans les trois</w:t>
      </w:r>
    </w:p>
    <w:p>
      <w:r>
        <w:t>A/3027/2016 - 9/12 - mois suivants, l’employeur s’engage à rembourser les allocations sur décision de l’autorité compétente, pour autant qu’il ne s’agisse pas d’un licenciement pour justes motifs au sens de l’article 337 CO». Les termes employés - plus particulièrement le fait que la durée totale de la mesure est évoquée - ne laissent aucune place à l’ambiguïté. a. D’autres principes de rang constitutionnel que celui de la bonne foi régissent toute activité administrative (Andreas AUER / Giorgio MALINVERNI / Michel HOTTELIER, Droit constitutionnel suisse, 3ème éd., 2013, vol. II, n. 1005 ss, vol. I, n. 1822 ss., vol. II, n. 183 ss, 226 ss, 1136 ss ; Pascal MAHON, Droit constitutionnel, 3ème éd. vol. II, 2015, n. 32 ss., 35 ss, 38 ss, 159 ss ; Pierre MOOR / Alexandre FLÜCKIGER / Vincent MARTENET, Droit administratif, vol. I, 2012, p. 621 ss, 755 ss, 808 ss, 891 ss ; Thierry TANQUEREL, Manuel de droit administratif, 2011, n. 448 ss, 527 ss, 550 ss, 604 ss). L’art. 5 Cst. énumère en outre, au titre des principes de l’activité de l’État régi par le droit, le principe de la légalité (al. 1), celui de l’intérêt public (al. 2 in initio) et celui de la proportionnalité (al. 2 in fine). Les restrictions aux droits fondamentaux doivent les respecter (art. 36 Cst.). Il en va de même du principe de l’interdiction de l’arbitraire (art. 9 Cst.). b. La prolongation de l’interdiction de licencier un assuré engagé au bénéfice d’une ARE durant les trois mois qui suivent la durée totale de la mesure ne résulte certes pas de la loi, mais du formulaire de demande d’une ARE, qu’en l’occurrence le recourant, en signant ledit formulaire, a acceptée et validée. La chambre de céans a déjà jugé (voir notamment ATAS/136/2017 et ATAS/40/2015 du 20 janvier 2015 consid. 7 à 8), en appliquant par analogie la jurisprudence du Tribunal fédéral relative aux allocations d’initiation au travail (art. 59b al. 3 let. a et 65 ss LACI), que l’intimé peut imposer à l’employeur et à l’assuré, par la signature du formulaire de demande d’ARE, d’étendre contractuellement l’obligation de maintenir le contrat, sauf justes motifs de résiliation immédiate, durant trois mois après la fin de la durée totale de l’ARE. Il s’agit d’une condition faisant l’objet, par le biais du formulaire de demande d’une ARE, d’une clause accessoire admissible dès lors qu’elle sert à la réalisation des exigences posées par la loi (arrêts du Tribunal fédéral 14/02 du 10 juillet 2002 et C 15/05 du 23 mars 2006 ; André GRISEL, Traité de droit administratif, vol. I, p. 408 ss ; Ulrich HÄFELIN / Georg MÜLLER, Grundriss des Allgemeinen Verwaltungsrechts, 3ème éd., 1998, p. 186 ss). Or, les art. 32 al. 2 et 48B al. 1 LMC s’inscrivent parfaitement dans les prévisions visées par les ARE (ATAS/588/2016 du 19 juillet 2016 consid. 4b).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w:t>
      </w:r>
    </w:p>
    <w:p>
      <w:r>
        <w:t>A/3027/2016 - 10/12 - contrepartie d’un soutien financier substantiel de l’État, d’accompagner leur employé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la réserve à cet égard étant tracée par les conditions, strictes, d’un licenciement avec effet immédiat pour justes motifs au sens de l’art. 337 CO (ATF 127 III 310 consid. 3 ; arrêt du Tribunal fédéral 4A_60/2014 du 22 juillet 2014 consid. 3.1 ; Gabriel AUBERT, Commentaire romand du CO, vol. I, 2ème éd., 2012, n. 1 à 7 ad art. 337). Ce grief doit donc être écarté.</w:t>
      </w:r>
    </w:p>
    <w:p>
      <w:r>
        <w:rPr>
          <w:b/>
        </w:rPr>
        <w:t>E. 9</w:t>
      </w:r>
    </w:p>
    <w:p>
      <w:r>
        <w:t>ad art. 337 CO; STREIFF/VON KAENEL, Leitfaden zum Arbeitsvertragsrecht, 5e éd., n. 15 ad art. 337 CO; BRÜHWILER, Kommentar zum Einzelarbeitsvertrag, 2e éd., n. 11 ad art. 337 CO). Ainsi ce second grief doit lui aussi être écarté.</w:t>
      </w:r>
    </w:p>
    <w:p>
      <w:r>
        <w:rPr>
          <w:b/>
        </w:rPr>
        <w:t>E. 10</w:t>
      </w:r>
    </w:p>
    <w:p>
      <w:r>
        <w:t>Eu égard aux considérations qui précèdent, c’est à juste titre que la restitution de l’ARE a été réclamée.</w:t>
      </w:r>
    </w:p>
    <w:p>
      <w:r>
        <w:rPr>
          <w:b/>
        </w:rPr>
        <w:t>E. 11</w:t>
      </w:r>
    </w:p>
    <w:p>
      <w:r>
        <w:t>Le recours, entièrement mal fondé est rejeté. Pour le surplus la procédure est gratuite (89H al.1 LPA).</w:t>
      </w:r>
    </w:p>
    <w:p>
      <w:r>
        <w:t>A/3027/2016 - 12/12 -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