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ATAS/415/2015 vom 11. Juni 2015</w:t>
      </w:r>
    </w:p>
    <w:p>
      <w:r>
        <w:t>GE Cour de justice, 2015-06-11, FR</w:t>
      </w:r>
    </w:p>
    <w:p>
      <w:r>
        <w:rPr>
          <w:b/>
        </w:rPr>
        <w:t xml:space="preserve">Quelle: </w:t>
      </w:r>
      <w:r>
        <w:t>https://mcp.opencaselaw.ch/entscheid/ge_gerichte_ATAS_415_2015</w:t>
      </w:r>
    </w:p>
    <w:p>
      <w:r>
        <w:t>FR: GE_GERICHTE ATAS/415/2015 du 11 juin 2015</w:t>
      </w:r>
    </w:p>
    <w:p>
      <w:r>
        <w:t>IT: GE_GERICHTE ATAS/415/2015 del 11 giugno 2015</w:t>
      </w:r>
    </w:p>
    <w:p>
      <w:pPr>
        <w:pStyle w:val="Heading2"/>
      </w:pPr>
      <w:r>
        <w:t>Volltext</w:t>
      </w:r>
    </w:p>
    <w:p>
      <w:r>
        <w:t>Siégeant : Karine STECK, Présidente; Christian PRALONG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A/725/2015 ATAS/415/2015 COUR DE JUSTICE Chambre des assurances sociales Arrêt du 11 juin 2015 3ème Chambre</w:t>
      </w:r>
    </w:p>
    <w:p>
      <w:r>
        <w:t>En la cause Monsieur A______, domicilié à GENÈVE</w:t>
      </w:r>
    </w:p>
    <w:p>
      <w:r>
        <w:t>recourant</w:t>
      </w:r>
    </w:p>
    <w:p>
      <w:r>
        <w:t>contre CAISSE CANTONALE GENEVOISE DE CHOMAGE, sise rue de Montbrillant 40, GENÈVE intimée</w:t>
      </w:r>
    </w:p>
    <w:p>
      <w:r>
        <w:t>A/725/2015 - 2/2 - Vu la décision sur opposition du 25 février 2015 ; Vu le recours du 3 mars 2015 ; Vu la réponse du 30 mars 2015 ; Vu l'audience de comparution personnelle des parties du 11 juin 2015 ; Attendu qu'à l'issue de cette audience le recourant a indiqué que, compte tenu des explications qui lui avaient été données,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