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ATAS/414/2020 vom 26. Mai 2020</w:t>
      </w:r>
    </w:p>
    <w:p>
      <w:r>
        <w:t>GE Cour de justice, 2020-05-26, FR</w:t>
      </w:r>
    </w:p>
    <w:p>
      <w:r>
        <w:rPr>
          <w:b/>
        </w:rPr>
        <w:t xml:space="preserve">Quelle: </w:t>
      </w:r>
      <w:r>
        <w:t>https://mcp.opencaselaw.ch/entscheid/ge_gerichte_ATAS_414_2020</w:t>
      </w:r>
    </w:p>
    <w:p>
      <w:r>
        <w:t>FR: GE_GERICHTE ATAS/414/2020 du 26 mai 2020</w:t>
      </w:r>
    </w:p>
    <w:p>
      <w:r>
        <w:t>IT: GE_GERICHTE ATAS/414/2020 del 26 maggio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et dans la forme prévue par la loi, le recours est recevable (art. 56 et 60 LPGA).</w:t>
      </w:r>
    </w:p>
    <w:p>
      <w:r>
        <w:t>- 4/9 - _______________________________________________________________________________________________</w:t>
      </w:r>
    </w:p>
    <w:p>
      <w:r>
        <w:t>A/2906/2019</w:t>
      </w:r>
    </w:p>
    <w:p>
      <w:r>
        <w:rPr>
          <w:b/>
        </w:rPr>
        <w:t>E. 3</w:t>
      </w:r>
    </w:p>
    <w:p>
      <w:r>
        <w:t>Le litige porte sur le bien-fondé de la suspension du droit à l'indemnité du recourant pour une durée de six jours, au motif que ses recherches d’emploi avaient été insuffisantes quantitativement en mars 2019.</w:t>
      </w:r>
    </w:p>
    <w:p>
      <w:r>
        <w:rPr>
          <w:b/>
        </w:rPr>
        <w:t>E. 4</w:t>
      </w:r>
    </w:p>
    <w:p>
      <w:r>
        <w:t>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w:t>
      </w:r>
    </w:p>
    <w:p>
      <w:r>
        <w:rPr>
          <w:b/>
        </w:rPr>
        <w:t>E. 5</w:t>
      </w:r>
    </w:p>
    <w:p>
      <w:r>
        <w:t>Selon l’art. 26 al. 2 de l’ordonnance sur l’assurance-chômage obligatoire et l’indemnité en cas d’insolvabilité, du 31 août 1983 (OACI - RS 837.02),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Dans sa version antérieure au 1er avril 2011, l’OACI prévoyait, à son art. 26 al. 2bis, que si l'assuré n'avait pas remis ses justificatifs à cette même échéance, l'office compétent lui impartissait un délai raisonnable pour le faire, et que simultanément, il l'informait par écrit qu'à l'expiration de ce délai et en l'absence d'excuse valable, les recherches d'emploi ne pourraient pas être prises en considération. Quand un assuré ne faisait parvenir ses recherches d'emploi que dans le délai supplémentaire qui lui avait été imparti par l'office compétent, il n'y avait pas de place pour prononcer une suspension selon l'art. 30 al. 1 let. d LACI (cf. arrêt du Tribunal fédéral 8C_183/2008 du 27 juin 2008 consid. 3). Depuis avril 2011, la sanction prévue par l'art. 26 al. 2 OACI - à savoir la non-prise en compte des recherches d'emploi et, partant, une suspension du droit à l’indemnité - intervient déjà si les justificatifs ne sont pas remis à l'expiration du délai réglementaire, c'est-à-dire au plus tard le 5 du mois suivant ou le premier jour ouvrable qui suit cette date. Dans un arrêt publié aux ATF 139 V 164, le Tribunal fédéral a admis la conformité à la loi du nouvel article 26 al. 2 OACI (ne prévoyant plus l'octroi d'un délai de grâce); il a jugé que la loi n'impose pas de délai supplémentaire et que, sauf excuse valable, une suspension du droit à l'indemnité peut être prononcée si les preuves ne sont pas fournies dans le délai de l'art. 26 al. 2 OACI ; peu importe qu'elles soient produites ultérieurement, par exemple dans une procédure d'opposition (arrêts du Tribunal fédéral 8C_194/2013, 8C_885/2012 et 8C_886/2012).</w:t>
      </w:r>
    </w:p>
    <w:p>
      <w:r>
        <w:rPr>
          <w:b/>
        </w:rPr>
        <w:t>E. 6</w:t>
      </w:r>
    </w:p>
    <w:p>
      <w:r>
        <w:t>Dans sa décision sur opposition, l’OCE se réfère à un arrêt rendu par le Tribunal fédéral le 5 novembre 2018 (8C 604/2018), concernant le cas d’un assuré ayant déposé ses recherches d’emploi avec un retard d’un jour. Le Tribunal fédéral avait annulé l’arrêt cantonal, au motif que les éléments retenus par les premiers juges (retard minime, premier manquement, comportement jusqu’alors irréprochable, et qualité et quantité des recherches suffisantes) pour admettre qu'aucune sanction ne</w:t>
      </w:r>
    </w:p>
    <w:p>
      <w:r>
        <w:t>- 5/9 - _______________________________________________________________________________________________</w:t>
      </w:r>
    </w:p>
    <w:p>
      <w:r>
        <w:t>A/2906/2019 devait être infligée à l'assuré, étaient pertinents uniquement pour déterminer la durée de la suspension (cf. arrêt 8C 601/2012 consid. 4.1) et ne devaient pas être pris en considération dans l’examen du principe même d’une suspension.</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125 V 195 consid. 2). Il n'existe pas, en droit des assurances sociales, un principe selon lequel l'administration ou le juge devrait statuer, dans le doute, en faveur de l'assuré (ATF 126 V 322 consid. 5a).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malgré les pertes de documents pouvant se produire dans toute administration, la jurisprudence a presque toujours indiqué que les assurés supportaient les conséquences de l'absence de preuve en ce qui concerne la remise de la liste des recherches d'emploi à l'office régional de placement (DTA 2000 p.118 consid. 2a p. 122 ; 1998 p. 281), et la date effective de la remise (arrêt du Tribunal fédéral des assurances sociales C 3/07 du 3 janvier 2008).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Des allégations, notamment de l'assuré, ne sont en principe pas assimilées à une telle preuve (arrêt du Tribunal fédéral des assurances sociales C 3/07 du 3 janvier 2008 consid. 3.2 ; exception témoignage de l'époux de la</w:t>
      </w:r>
    </w:p>
    <w:p>
      <w:r>
        <w:t>- 6/9 - _______________________________________________________________________________________________</w:t>
      </w:r>
    </w:p>
    <w:p>
      <w:r>
        <w:t>A/2906/2019 recourante : arrêt du Tribunal fédéral 8C_591/2012 du 29 juillet 2013 consid. 6.2). Le dépôt, en procédure, de la copie d'une pièce ne dit rien sur la remise de l'original à l'autorité. On ajoutera que la ponctualité passée d'un assuré ne laisse pas présumer de l'absence de toute omission future (arrêt du Tribunal fédéral du 8C_46/2012 du 8 mai 2012 consid. 4.3 ; Boris RUBIN, op. cit., n° 32 ad art. 17, p. 206).</w:t>
      </w:r>
    </w:p>
    <w:p>
      <w:r>
        <w:rPr>
          <w:b/>
        </w:rPr>
        <w:t>E. 8</w:t>
      </w:r>
    </w:p>
    <w:p>
      <w:r>
        <w:t>En l’espèce, l’assuré a remis à l’OCE le formulaire de recherches personnelles d’emploi du mois de mars 2019, par courriel du 31 mars 2019, soit dans le délai prévu par l’art. 26 al. 2 OACI. Manquait toutefois le verso dudit formulaire, ce sur quoi son conseiller en personnel a attiré son attention (on ignore à quelle date). L’assuré lui a alors, par courriel du 17 avril 2019, communiqué le recto et le verso. Force est ainsi de constater que l’assuré n’a pas transmis toutes ses recherches personnelles d’emploi le 5 avril 2019 au plus tard. L'OCE était partant fondé à prononcer une suspension de son droit à l'indemnité.</w:t>
      </w:r>
    </w:p>
    <w:p>
      <w:r>
        <w:rPr>
          <w:b/>
        </w:rPr>
        <w:t>E. 9</w:t>
      </w:r>
    </w:p>
    <w:p>
      <w:r>
        <w:t>Reste à examiner si la sanction infligée à l'assuré, soit une suspension de six jours, respecte le principe de la proportionnalité.</w:t>
      </w:r>
    </w:p>
    <w:p>
      <w:r>
        <w:rPr>
          <w:b/>
        </w:rPr>
        <w:t>E. 10</w:t>
      </w:r>
    </w:p>
    <w:p>
      <w:r>
        <w:t>Selon l’art. 30 al. 1 let. d LACI, le droit de l’assuré à l’indemnité est suspendu lorsqu’il est établi que celui-ci n’observe pas les prescriptions de contrôle du chômage ou les instructions de l’autorité compétente.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La durée de la suspension du droit à l'indemnité de chômage est fixée compte tenu de la faute, mais aussi du principe de proportionnalité (Thomas NUSSBAUMER, op. cit., p. 2435, n° 855). En tant qu'autorité de surveillance, le Secrétariat d’État à l’économie (ci-après : SECO) a adopté un barème indicatif à l'intention des organes d'exécution (SECO - Bulletin janvier 2014 LACI IC/D72). Un tel barème constitue un instrument précieux pour les organes d'exécution lors de la fixation de la sanction et contribue à une application plus égalitaire des sanctions dans les différents cantons. Le Bulletin LACI/IC - marché du travail / assurance-chômage du SECO, janvier 2019, prévoit une suspension de l'indemnité de cinq à neuf jours pour l'inobservation injustifiée des prescriptions en matière de recherches d'emploi (recherches nulles ou remises tardivement) pour la première fois, de dix à dix-neuf jours pour la deuxième fois, puis l'examen de l'aptitude au placement de l'assuré selon l'art. 15 LACI dès la troisième fois. Des suspensions identiques sont prévues en cas de remise tardive de recherches d'emploi (Bulletin LACI/IC n°D79 1D et 1E).</w:t>
      </w:r>
    </w:p>
    <w:p>
      <w:r>
        <w:t>- 7/9 - _______________________________________________________________________________________________</w:t>
      </w:r>
    </w:p>
    <w:p>
      <w:r>
        <w:t>A/2906/2019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p. 310 et les références).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arrêts du Tribunal fédéral 8C_601/2012 du 26 février 2013 consid. 4.1, non publié in ATF 139 V 164 et les références ; 8C_537/2013 du 16 avril 2014 consid. 5.1 ; 8C_425/2014 du 12 août 2014 consid. 5.1). À cet égard, le Tribunal fédéral a jugé que lorsque l'assuré manque par erreur ou par inattention un entretien de conseil et de contrôle, par exemple, mais prouve néanmoins, par son comportement en général, qu'il prend ses obligations de chômeur et de bénéficiaire de prestations très au sérieux, il n'y a pas lieu de le suspendre dans son droit à l'indemnité pour comportement inadéquat (arrêt C 123/04 du 18 juillet 2005 consid. 1 et réf. citées ; arrêt R. du 2 septembre 1999, C 209/99, publié au DTA 2000 n° 21 p. 101). Ainsi, un oubli unique et ponctuel ne saurait à lui seul marquer le désintérêt ou l'indifférence de l'assuré et illustrer son comportement général. 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w:t>
      </w:r>
    </w:p>
    <w:p>
      <w:r>
        <w:t>- 8/9 - _______________________________________________________________________________________________</w:t>
      </w:r>
    </w:p>
    <w:p>
      <w:r>
        <w:t>A/2906/2019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Il a, en revanche, confirmé une sanction de cinq jours de suspension du droit aux indemnités d'assurés qui avaient remis la preuve de leurs recherches personnelles d'emploi après avoir pris connaissance de leur décision de suspension (cf. arrêts Tribunal fédéral 8C_885/2012 du 2 juillet 2013 consid. 5; 8C_73/2013 du 29 août 2013 consid. 5.3 ; 8C_194/2013 du 26 septembre 2013 consid. 6).</w:t>
      </w:r>
    </w:p>
    <w:p>
      <w:r>
        <w:rPr>
          <w:b/>
        </w:rPr>
        <w:t>E. 11</w:t>
      </w:r>
    </w:p>
    <w:p>
      <w:r>
        <w:t>En l’espèce, l’assuré n’a remis ses recherches personnelles d’emploi, de façon complète, que le 17 avril 2019, soit après que son conseiller ait attiré son attention sur le fait qu’il n’avait pas reçu le verso du formulaire. Partant, ses recherches personnelles d’emploi ne pouvaient plus être prises en considération. La sanction toutefois aurait pu être réduite si l’assuré avait dûment effectué ses recherches et s’il ressortait de l’ensemble des circonstances qu'il prenait ses obligations de chômeur et de bénéficiaire de prestations très au sérieux et qu’il s’agissait là d’un manquement unique et ponctuel. Or, l’assuré, à qui incombait le fardeau de la preuve (cf. notamment ATF 125 V 195 consid. 2 et les références citées ; ATF 130 I 183 consid. 3.2), n’a en l’occurrence pas été en mesure de prouver qu’il avait bel et bien effectué toutes les recherches personnelles d’emploi mentionnées dans le formulaire. Il avait par ailleurs déjà commis la même erreur lorsqu'il avait adressé à l'ORP ses recherches personnelles d’emploi du mois de février 2019.</w:t>
      </w:r>
    </w:p>
    <w:p>
      <w:r>
        <w:rPr>
          <w:b/>
        </w:rPr>
        <w:t>E. 12</w:t>
      </w:r>
    </w:p>
    <w:p>
      <w:r>
        <w:t>On ne saurait en conséquence faire grief à l'OCE, qui est resté dans la fourchette applicable « aux premières fois », d'avoir mésusé de son pouvoir d'appréciation. La sanction fixée respecte en effet le principe de la proportionnalité. Aussi ne peut-elle être que confirmée.</w:t>
      </w:r>
    </w:p>
    <w:p>
      <w:r>
        <w:rPr>
          <w:b/>
        </w:rPr>
        <w:t>E. 13</w:t>
      </w:r>
    </w:p>
    <w:p>
      <w:r>
        <w:t>Le recours est rejeté.</w:t>
      </w:r>
    </w:p>
    <w:p>
      <w:r>
        <w:t>- 9/9 - _______________________________________________________________________________________________</w:t>
      </w:r>
    </w:p>
    <w:p>
      <w:r>
        <w:t>A/2906/2019</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