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ATAS/414/2018 vom 15. Mai 2018</w:t>
      </w:r>
    </w:p>
    <w:p>
      <w:r>
        <w:t>GE Cour de justice, 2018-05-15, FR</w:t>
      </w:r>
    </w:p>
    <w:p>
      <w:r>
        <w:rPr>
          <w:b/>
        </w:rPr>
        <w:t xml:space="preserve">Quelle: </w:t>
      </w:r>
      <w:r>
        <w:t>https://mcp.opencaselaw.ch/entscheid/ge_gerichte_ATAS_414_2018</w:t>
      </w:r>
    </w:p>
    <w:p>
      <w:r>
        <w:t>FR: GE_GERICHTE ATAS/414/2018 du 15 mai 2018</w:t>
      </w:r>
    </w:p>
    <w:p>
      <w:r>
        <w:t>IT: GE_GERICHTE ATAS/414/2018 del 15 maggio 2018</w:t>
      </w:r>
    </w:p>
    <w:p>
      <w:pPr>
        <w:pStyle w:val="Heading2"/>
      </w:pPr>
      <w:r>
        <w:t>Erwägungen</w:t>
      </w:r>
    </w:p>
    <w:p>
      <w:r>
        <w:rPr>
          <w:b/>
        </w:rPr>
        <w:t>E. 26</w:t>
      </w:r>
    </w:p>
    <w:p>
      <w:r>
        <w:t>Le 15 septembre 2016, le Dr F______ a indiqué à l’assurée que la reprise de travail était prévue pour le 30 juillet 2016 ; l’assuré avait été en incapacité de travail totale du 18 août au 14 décembre 2015 et de 50% du 14 décembre 2015 au 29 juillet 2016.</w:t>
      </w:r>
    </w:p>
    <w:p>
      <w:r>
        <w:t>A/3714/2017 - 5/23 -</w:t>
      </w:r>
    </w:p>
    <w:p>
      <w:r>
        <w:rPr>
          <w:b/>
        </w:rPr>
        <w:t>E. 27</w:t>
      </w:r>
    </w:p>
    <w:p>
      <w:r>
        <w:t>Le 12 décembre 2016, l’assurée a précisé que lors de l’accident, elle n’était pas tombée mais avait repoussé le chariot de toutes ses forces, lequel lui était tombé dessus.</w:t>
      </w:r>
    </w:p>
    <w:p>
      <w:r>
        <w:rPr>
          <w:b/>
        </w:rPr>
        <w:t>E. 28</w:t>
      </w:r>
    </w:p>
    <w:p>
      <w:r>
        <w:t>Le 24 janvier 2017, le docteur I______, FMH chirurgie orthopédique, a rendu un avis sur dossier et estimé que le mécanisme décrit par l’assurée était tout à fait compatible avec une lésion de la coiffe des rotateurs.</w:t>
      </w:r>
    </w:p>
    <w:p>
      <w:r>
        <w:rPr>
          <w:b/>
        </w:rPr>
        <w:t>E. 29</w:t>
      </w:r>
    </w:p>
    <w:p>
      <w:r>
        <w:t>Le 7 mars 2017, l’assurée, représentée par B______ S.A, a fait opposition à la décision du 6 juillet 2016, notifiée à B______ le 7 février 2017 en faisant valoir qu’elle avait repoussé le chariot ce qui était de nature à provoquer la lésion subie ; les prestations devaient être servies au-delà du 15 septembre 2015 ou l’instruction médicale reprise.</w:t>
      </w:r>
    </w:p>
    <w:p>
      <w:r>
        <w:rPr>
          <w:b/>
        </w:rPr>
        <w:t>E. 30</w:t>
      </w:r>
    </w:p>
    <w:p>
      <w:r>
        <w:t>Le 9 juin 2017, le Dr H______ a considéré que l’argumentation du Dr I______ du 24 janvier 2017 n’apportait pas de modification quant à son évaluation du 4 mars 2016. Dans le cadre de cette dernière, la situation avait été analysée minutieusement. De son point de vue, la conclusion mentionnée dans sa prise de position du 4 mars 2016 restait valable.</w:t>
      </w:r>
    </w:p>
    <w:p>
      <w:r>
        <w:rPr>
          <w:b/>
        </w:rPr>
        <w:t>E. 31</w:t>
      </w:r>
    </w:p>
    <w:p>
      <w:r>
        <w:t>Par décision du 18 juillet 2017, l’assureur a rejeté l’opposition de l’assurée au motif que l’avis du Dr I______ ne comportait aucune argumentation médicale détaillée et se basait sur un état de fait incohérent, car à aucun moment lors de ses premières déclarations l’assurée avait indiqué qu’elle aurait chuté. De plus, les diagnostics de déchirure méniscale interne et de lésion chondrale au genou gauche retenus par le Dr I______ ne correspondaient nullement aux lésions subies par l’assurée à l’épaule gauche. Au vu de ces imprécisions factuelles, l’avis médical du Dr I______ du 24 janvier 2017 ne pouvait par conséquent pas se voir reconnaître une valeur probante suffisante. Les constatations du Dr I______ n’étaient par conséquent pas susceptibles de soulever un quelconque doute quant aux prises de position fiables et pertinentes du Dr H______. Le Dr H______ arrivait dans ses prises de position du 4 mars 2016 et du 9 juin 2017 à la conclusion que le fait de recevoir un chariot sur l’épaule entraînait simplement une contusion traumatique. Le fait qu’un chariot bascule sur une personne n’était biomécaniquement pas susceptible de provoquer une lésion tendineuse à l’épaule. Cette lésion tendineuse était plutôt, selon un degré de vraisemblance prépondérante, le résultat d’un processus dégénératif chronique sur une période prolongée. Une situation tout à fait typique pour la catégorie d’âge de l’assurée au vu de l’IRM du 21 août 2015 ne montrant que des modifications dégénératives. On pouvait donc conclure que le statu quo sine avait été atteint trois mois après l’événement du 15 juin 2015.</w:t>
      </w:r>
    </w:p>
    <w:p>
      <w:r>
        <w:rPr>
          <w:b/>
        </w:rPr>
        <w:t>E. 32</w:t>
      </w:r>
    </w:p>
    <w:p>
      <w:r>
        <w:t>Le 20 juillet 2017, l’assurée a annoncé à Visana service SA un cas maladie, après le refus du cas LAA le 15 mars 2016 ; son contrat de travail avait été résilié le 31 août 2016.</w:t>
      </w:r>
    </w:p>
    <w:p>
      <w:r>
        <w:t>A/3714/2017 - 6/23 -</w:t>
      </w:r>
    </w:p>
    <w:p>
      <w:r>
        <w:rPr>
          <w:b/>
        </w:rPr>
        <w:t>E. 33</w:t>
      </w:r>
    </w:p>
    <w:p>
      <w:r>
        <w:t>Le 5 septembre 2017, le Dr I______ a précisé qu’au vu du poids du chariot (avec les petits-déjeuners) et de la chute de celui-ci, il fallait une forte contraction musculaire pour retenir ledit chariot. Ceci était de nature à causer une rupture du tendon.</w:t>
      </w:r>
    </w:p>
    <w:p>
      <w:r>
        <w:rPr>
          <w:b/>
        </w:rPr>
        <w:t>E. 34</w:t>
      </w:r>
    </w:p>
    <w:p>
      <w:r>
        <w:t>Le 12 septembre 2017, l’assurée, représentée par B______ S.A a recouru auprès de la chambre des assurances sociales de la Cour de justice à l’encontre de la décision de l’assureur du 12 juillet 2017 en concluant à son annulation et au versement des prestations au-delà du 15 septembre 2017 et, subsidiairement, au renvoi du dossier à l’assureur pour instruction complémentaire ; enfin l’assureur devait être condamné à la prise en charge des honoraires du Dr I______ de CHF 325.-. Le Dr H______ n’avait pas été à même de fournir les références médicales sur lesquelles il appuyait son avis, selon l’échange de courriels entre B______ SA et l’assureur (entre le 8 décembre 2016 et le 24 janvier 2017) ; une expertise médicale était nécessaire ; le Dr H______ considérait, à tort, qu’elle avait subi une simple contusion à l’épaule gauche et ne pouvait se contenter d’affirmer qu’elle présentait des troubles dégénératifs dus à l’âge.</w:t>
      </w:r>
    </w:p>
    <w:p>
      <w:r>
        <w:rPr>
          <w:b/>
        </w:rPr>
        <w:t>E. 35</w:t>
      </w:r>
    </w:p>
    <w:p>
      <w:r>
        <w:t>Le 10 octobre 2017, le docteur J______, FMH chirurgie orthopédique, médecin- conseil de l’assureur, a rendu un avis sur dossier. Le Dr F______ n’était pas renseigné sur l’état antérieur de l’épaule gauche de l’assurée et cet état aurait dû être mentionné sur la demande de l’arthro-IRM du 21 août 2015 ; celle-ci ne révélait que des changements postopératoires en lien avec l’intervention du 11 janvier 2007 ainsi que des lésions dégénératives peu graves. L’examen d’imagerie du 21 août 2015 ne montrait par contre aucune lésion récente qui pourrait découler du traumatisme du 15 juin 2015. De plus, il fallait souligner que, sur la base de considérations biomécaniques ni une contusion directe de l’épaule ni le fait de repousser avec force un chariot de plateaux alimentaire n’étaient aptes à provoquer une lésion de la coiffe des rotateurs. Ceci était corroboré par les conclusions de l’arthro-IRM du 21 août 2015 qui n’avaient pas mises en évidence de modifications articulaires parlant en faveur d’un traumatisme récent. Par conséquent, un status quo sine morphologique pouvait déjà être fixé à la date de l’arthro-IRM, à savoir au 21 août 2015. Les traitements médicaux, les limitations fonctionnelles ainsi que les incapacités de travail attestées après cette date étaient exclusivement à mettre en rapport de causalité naturelle au degré de la vraisemblance prépondérante avec les facteurs dégénératifs susmentionnés.</w:t>
      </w:r>
    </w:p>
    <w:p>
      <w:r>
        <w:rPr>
          <w:b/>
        </w:rPr>
        <w:t>E. 36</w:t>
      </w:r>
    </w:p>
    <w:p>
      <w:r>
        <w:t>Le 24 novembre 2017, l’assureur a conclu au rejet du recours ; préalablement il a requis la production du dossier de l’office de l’assurance-invalidité du canton de Genève (ci-après OAI) et de celui de Visana assurance SA concernant l’indemnité journalière maladie.</w:t>
      </w:r>
    </w:p>
    <w:p>
      <w:r>
        <w:t>A/3714/2017 - 7/23 - Elle avait obtenu le CD-Rom de l’arthro-IRM du 21 août 2015 et de l’IRM du 14 décembre 2006 ; le Dr J______ les avait examinés pour rendre son avis du 10 octobre 2017. Le status quo sine avait été atteint le 21 août 2015 selon les avis du Dr J______ et H______ ; c’était seulement plus d’un an et demi après l’événement que l’assurée avait indiqué qu’elle avait repoussé le chariot de toutes ses forces sans chuter et qu’elle l’avait soulevé et sorti de l’ascenseur, de sorte que ces nouvelles déclarations ne pouvaient être retenues ; l’avis du Dr I______ était fondé sur un état de fait erroné ; il n’était donc pas probant.</w:t>
      </w:r>
    </w:p>
    <w:p>
      <w:r>
        <w:rPr>
          <w:b/>
        </w:rPr>
        <w:t>E. 37</w:t>
      </w:r>
    </w:p>
    <w:p>
      <w:r>
        <w:t>Par ordonnance du 12 décembre 2017, la chambre de céans a requis de Visana assurance SA et de l’OAI une copie de leur dossier concernant l’assurée.</w:t>
      </w:r>
    </w:p>
    <w:p>
      <w:r>
        <w:rPr>
          <w:b/>
        </w:rPr>
        <w:t>E. 38</w:t>
      </w:r>
    </w:p>
    <w:p>
      <w:r>
        <w:t>Le 27 décembre 2017, l’assurée a répliqué ; ses deux descriptions de l’accident des 7 décembre 2015 et 12 décembre 2016 se complétaient mais n’étaient pas contradictoires ; le Dr I______ avait eu connaissance des circonstances précises de l’accident le Dr F______ concernant l’état antérieur de son épaule gauche puisqu’il l’avait examinée le 9 octobre 2015 ; le Dr J______ n’écartait pas clairement la version de la fissure ; il n’expliquait pas en quoi le mouvement effectué pour retenir et repousser le chariot n’était pas de nature à causer des lésions aux tendons de l’épaule gauche. Une expertise était nécessaire.</w:t>
      </w:r>
    </w:p>
    <w:p>
      <w:r>
        <w:rPr>
          <w:b/>
        </w:rPr>
        <w:t>E. 39</w:t>
      </w:r>
    </w:p>
    <w:p>
      <w:r>
        <w:t>Le 5 février 2018, la chambre de céans a entendu les parties en audience de comparution personnelle. La recourante a déclaré : « Le 15 juin 2015, je poussais un chariot qui était plein car il était préparé pour environ trente personnes (petit déjeuner). Je suis entrée dans l’ascenseur en reculant. Comme il y avait un important décalage entre le sol et le fond de l’ascenseur, le chariot m’est tombé sur l’épaule gauche. Avec toute ma force j’ai repoussé le chariot pour le sortir de l’ascenseur. Le chariot a basculé d’un coup sur mon épaule mais ne s’est pas renversé. C’est ensuite que je l’ai repoussé pour le sortir de l’ascenseur. Je suis restée debout dans l’ascenseur et je n’ai pas chuté. J’ai pu rester debout car je me suis retenue au chariot. Je mesure 1m50 et le chariot m’arrivait à hauteur du coup, il était long, en tous les cas deux mètres. Il était donc lourd car, je le répète, rempli avec le petit déjeuner des pensionnaires dont les boissons. Pour le sortir de l’ascenseur j’ai dû le soulever et le pousser. L’opération du 11 janvier 2007 s’est très bien passée et j’ai ensuite pu reprendre le travail sans douleur. Je ne me rappelle pas si j’ai retravaillé à 100 % en août 2016 mais je ne crois pas. En fait, j’avais une reprise théorique à 100 % mais je me rappelle avoir pris des vacances en août 2016 puis avoir pris ma retraite anticipée en septembre 2016. J’ai des douleurs constantes à l’épaule mais comme je ne travaille pas cela peut aller. »</w:t>
      </w:r>
    </w:p>
    <w:p>
      <w:r>
        <w:t>A/3714/2017 - 8/23 - Le mandataire de la recourante a déclaré : « La recourante a subi des frais de traitement dont elle a dû payer la franchise ainsi qu’un délai d’attente de trente jours pour les indemnités journalières, lequel a toutefois été pris en charge par l’employeur. Nous estimons que le cas n’a pas été investigué correctement. Le Dr I______ est un médecin conseil d’assurance, notamment pour l’Allianz et l’Helvetia, il connait donc bien la problématique du statu quo et B______ S.A le consulte régulièrement. Je précise que le Dr I______ a eu connaissance de la description de l’accident rectifiée, c’est-à-dire sans chute, et a maintenu son avis. Il considère en particulier que le mouvement de retenir le chariot et le repousser ensuite est de nature à créer la lésion constatée. En cas de besoin je peux lui demander une confirmation écrite. » La représentante de l’intimé a déclaré : « Je précise que la recourante est assurée en LAMal auprès de Vivacare, et en LCA et LAA auprès de Visana Assurances SA, Visana Services SA étant l’organisme qui fournit les services, notamment le personnel pour Visana Assurances SA. Nous maintenons notre décision. A mon avis ce que le Dr J______ a voulu dire dans son avis c’est que le Dr F______ aurait dû mentionner au radiologue l’état antérieur de l’épaule de la recourante, notamment l’opération de 2007. J’ai bien relevé que selon la pièce 20 de Visana, le Dr F______ avait eu connaissance de cet état antérieur. Le Dr I______ se base de plus sur une description de l’accident erronée de sorte que son avis ne peut être retenu. Je n’ai pas de raison de contester la version de l’accident telle que décrite ce jour par la recourante, cette version est donc acceptée par l’intimée. »</w:t>
      </w:r>
    </w:p>
    <w:p>
      <w:r>
        <w:rPr>
          <w:b/>
        </w:rPr>
        <w:t>E. 40</w:t>
      </w:r>
    </w:p>
    <w:p>
      <w:r>
        <w:t>Le 29 mars 2018, la chambre de céans a informé les parties qu’elle entendait confier une expertise orthopédique au Professeur K______, FMH chirurgie orthopédique et traumatologique de l’appareil locomoteur et leur a imparti un délai pour se prononcer sur une éventuelle cause de récusation de l’expert ainsi que sur les questions libellées dans la mission.</w:t>
      </w:r>
    </w:p>
    <w:p>
      <w:r>
        <w:rPr>
          <w:b/>
        </w:rPr>
        <w:t>E. 41</w:t>
      </w:r>
    </w:p>
    <w:p>
      <w:r>
        <w:t>Le 3 avril 2018, la recourante a requis la modification de deux questions.</w:t>
      </w:r>
    </w:p>
    <w:p>
      <w:r>
        <w:rPr>
          <w:b/>
        </w:rPr>
        <w:t>E. 42</w:t>
      </w:r>
    </w:p>
    <w:p>
      <w:r>
        <w:t>Le 25 avril 2018, l’intimée a requis la récusation du Prof. K______ en faisant valoir que celui-ci, appartenait au même centre de chirurgie orthopédique de la clinique des Grangettes que le Dr F______, médecin traitant de la recourante, et qu’il était donc un collègue direct de celui-ci. En tant que professeur ordinaire du département de chirurgie de la faculté de médecine de Genève depuis 1998, le Prof. K______ avait, de façon plus que vraisemblable, eu le Dr F______, né en 1974, comme élève. Le Prof. K______ se trouvait ainsi dans la sphère d’influence de la recourante, en raison du lien particulier qu’il entretenait avec le médecin spécialiste</w:t>
      </w:r>
    </w:p>
    <w:p>
      <w:r>
        <w:t>A/3714/2017 - 9/23 - de cette dernière, dont il sera par ailleurs amené à juger l’appréciation. Ces circonstances donnaient l’apparence de la prévention du Prof. K______ et faisaient redouter une activité partiale de ce dernier s’il devait être nommé en qualité d’expert. Par conséquent, il était vraisemblable que le Prof. K______ puisse avoir une opinion préconçue dans cette affaire et se montrer réticent à critiquer le rapport/travail d’un collègue de service. Le Prof. K______ n’offrait donc pas les garanties d’impartialité pour fonctionner en qualité d’expert judiciaire dans la présente cause. Par ailleurs, l’intimée a requis que des questions complémentaires figurent dans la mission d’expertise.</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60 al. 1 LPGA). Interjeté dans la forme et le délai prévus par la loi, le recours est recevable, en vertu des art. 56ss LPGA. 5. Le litige porte sur le droit à la recourante à des prestations de l'intimée au-delà du 15 septembre 2015. 6. Selon l'art. 6 al. 1 LAA, les prestations d'assurance sont allouées en cas d'accident professionnel, d'accident non professionnel et de maladie professionnelle. Par accident, on entend toute atteinte dommageable, soudaine et involontaire, portée au</w:t>
      </w:r>
    </w:p>
    <w:p>
      <w:r>
        <w:t>A/3714/2017 - 10/23 -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w:t>
      </w:r>
    </w:p>
    <w:p>
      <w:r>
        <w:t>A/3714/2017 - 11/23 -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t>A/3714/2017 - 12/23 -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A/3714/2017 - 13/23 -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A/3714/2017 - 14/23 -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est régie par le principe inquisitoire, d'après lequel les faits pertinents de la cause doivent être constatés d'office par le juge. Mais ce principe n'est pas absolu. Celui-ci comprend en particulier l'obligation de ces dernières d'apporter,</w:t>
      </w:r>
    </w:p>
    <w:p>
      <w:r>
        <w:t>A/3714/2017 - 15/23 -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A/3714/2017 - 16/23 - (ATF 117 V 283 consid. 4a; RAMA 1985 p. 240 consid. 4; arrêt du Tribunal fédéral des assurances I 751/03 du 19 mars 2004 consid. 3.3). 13. En l'occurrence, il existe une importante divergence d'appréciation entre, d'une part, les avis du Dr E______ (des 14 juillet 2015 et 20 novembre 2015), lequel évoque des douleurs à l'épaule gauche post-traumatiques, du Dr F______ (des 9 octobre 2015 et 14 janvier 2016), lequel atteste, suite à l'accident, d'une fissure du sus- épineux et d’une décompensation d’une arthrose AC avec développement d’une rigidité douloureuse de l’épaule et du Dr I______ (des 24 janvier 2017 et 5 septembre 2017), lequel relève que le mécanisme accidentel est compatible avec une lésion de la coiffe des rotateurs et que la forte contraction musculaire nécessaire pour retenir le chariot est de nature à causer une rupture du tendon, d'autre part, les avis des médecins-conseils de l'intimée, du Dr H______ (des 16 mars 2016 et 9 juin 2017), lequel estime qu'une contusion de l'épaule gauche n'est pas de nature à déclencher une lésion de la coiffe des rotateurs et qu’il existe un état préexistant dégénératif, de sorte que le status quo sine est atteint trois mois après l'accident et du Dr J______ (du 10 octobre 2017), lequel relève que ni une contusion directe de l'épaule, ni le fait de repousser avec force le chariot ne sont aptes à provoquer une lésion de la coiffe des rotateurs et que l’IRM du 21 août 2015 ne montre aucune lésion récente mais seulement des changements post-opératoires et des lésions dégénératives. Dans ces conditions, la chambre de céans n'est pas à même de trancher le litige et il se justifie de mettre en œuvre une expertise judiciaire orthopédique. Le Pro fesseur K______, spécialiste FMH en chirurgie orthopédique et traumatologique de l’appareil locomoteur, à Chêne-Bougeries a été proposé aux parties comme expert. L’intimée a requis la récusation du Prof. K______. 14. a. Selon l’art. 38 al. 1 de la loi sur la procédure administrative du 12 septembre 1985 (LPA - E 5 10), lorsqu’une expertise est ordonnée, l’autorité nomme un ou des experts. Un délai est imparti aux parties pour proposer, s’il y a lieu, la récusation des experts (art. 39 al. 1 LPA). En l’espèce, la demande de récusation a été déposée dans le délai imparti, de sorte qu’elle est recevable. b. Les personnes appelées à rendre ou à préparer des décisions sur des droits ou des obligations doivent se récuser si elles ont un intérêt personnel dans l’affaire, si elles représentent un partie ou ont agi dans la même affaire pour une partie, ou encore si, pour d’autres raisons, elles semblent prévenues (cf. art. 36 al. 1 LPGA, art. 10 al. 1 let. a, c et d de la loi fédérale sur la procédure administrative du 20 décembre 1968, PA - RS 172.021). La récusation d'un expert judiciaire - qui ne fait pas partie du tribunal - s'examine au regard de l'art. 29 al. 1 de la Constitution fédérale de la Confédération suisse du 18 avril 1999 (Cst - RS 101) garantissant l'équité du procès (ATF 125 II 541 consid. 4a p. 544). Cette disposition assure au justiciable une protection équivalente</w:t>
      </w:r>
    </w:p>
    <w:p>
      <w:r>
        <w:t>A/3714/2017 - 17/23 - à celle de l'art. 30 al. 1 Cst. s'agissant des exigences d'impartialité et d'indépendance requises d'un expert (ATF 127 I 196 consid. 2b p. 198). c. Le droit cantonal n’offre pas de garantie supplémentaire. En effet, en vertu de l'art. 39 al. 2 LPA, les causes de récusation prévues pour les membres des autorités administratives s'appliquent aux experts. L'art. 15 al. 2 LPA prévoit la récusation des membres des autorités administratives, notamment, s'ils représentent une partie ou ont agi pour une partie dans la même affaire (let. c) ou s'il existe des circonstances de nature à faire suspecter leur partialité (let. d).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(ATF 132 V 93 consid. 6.5 p. 108 ; voir aussi ATF 139 V 349, 138 V 271). d. Selon la jurisprudence relative aux art. 29 al. 1er, 30 al. 1er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w:t>
      </w:r>
    </w:p>
    <w:p>
      <w:r>
        <w:t>A/3714/2017 - 18/23 - saurait reposer sur le seul sentiment subjectif d'une partie; un tel sentiment ne peut être pris en considération que s'il est fondé sur des faits concrets et si ces derniers sont, en eux-mêmes, propres à justifier objectivement et raisonnablement un tel sentiment chez une personne réagissant normalement (ATF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(ATF 116 Ia 135 consid. 3b p. 139, 126 I 168 consid. 2a p. 169; Jacques Olivier PIGUET, Le choix de l'expert et sa récusation, HAVE/REAS 2/2011 p. 133). Des sentiments d'inimitié marquée (ou d'amitié étroite) à l'égard d'une partie ou de son avocat, peuvent, en principe, justifier une demande de récusation pour apparence de prévention (cf. arrêts 9C_366/2013 du 2 décembre 2013, 5A_756/2008 du 9 sept. 2009 consid. 2.1).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(ATFA non publiés du 3 février 2006, I 832/04, consid. 2.3.1 et du 17 août 2004, I 29/04, consid. 2.2 et les références). Le simple fait que le médecin consulté est lié à l’assureur par un rapport de travail ne permet pas de douter a priori de l’objectivité de son appréciation, ni de soupçonner une prévention (cf. ATF 125 V 353). De même, le fait qu’un médecin se soit déjà prononcé sur le cas de l’assuré ne constitue pas une circonstance de nature à susciter une apparence de prévention au sens de la jurisprudence précitée (cf. arrêt du 8 septembre 2000 cause U 291/99). Enfin, il convient de rappeler qu’il existe une présomption d’impartialité de l’expert, de sorte que la partie qui demande sa récusation doit apporter la preuve permettant de renverser cette présomption (cf. arrêt du 27 août 2004 cause I 752/03 et doctrine citée). e. 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8C_510/2013 du 10 février 2014 consid. 2.1 et les références citées). De tels motifs doivent en</w:t>
      </w:r>
    </w:p>
    <w:p>
      <w:r>
        <w:t>A/3714/2017 - 19/23 - principe être examinés avec la décision sur le fond dans le cadre de l'appréciation des preuves (arrêt du Tribunal fédéral 8C 541/2014 du 17 février 2015). Le fait qu’un expert choisi a longtemps travaillé pour le compte de l’assureur et que ses avis aient été contestés relève d’un motif de récusation d’ordre matériel et non pas formel (arrêt du Tribunal fédéral 9C 505/2012 du 15 janvier 2013). De même, le fait qu’un expert aurait suivi les instructions du SMR, en démontrant ainsi sa totale dépendance par rapport à celui-ci, relève d’un motif de récusation matériel (arrêt du Tribunal fédéral 9C 293/2008 du 28 janvier 2009). f. En l’occurrence, le centre de chirurgie orthopédique de la clinique des Grangettes se situe au 7, chemin des Grangettes, adresse de la clinique. Les six médecins spécialisés en chirurgie orthopédique de la clinique des Grangettes ont leur centre de consultation au 7, chemin des Grangettes. Toutefois, le Dr F______, bien que rattaché à la clinique des Grangettes, exerce dans un cabinet situé au ______, chemin L______, 1212 Grand-Lancy, éloigné de plus de 6km de la clinique des Grangettes. Ainsi, contrairement à l’avis de l’intimée, il n’est pas un collègue direct du Prof. K______. Par ailleurs, l’intimée forme des suppositions non documentées sur les liens qui unissent le Prof. K______ au Dr F______, comme le fait que celui-ci aurait été élève du Prof. K______ et que ces deux médecins entretiendraient un lien particulier. Un tel lien n’est pas établi. En toute hypothèse, le fait que le Prof. K______ ait pu dispenser des cours au Dr F______ n’est pas déterminant. On ne comprend d’ailleurs pas quelle dépendance pourrait nourrir un professeur à l’égard de ses élèves. L’expert ne donne aucune apparence de prévention ; les craintes de l’intimée, qui ne reposent sur aucun élément objectif, ne justifient pas, en conséquence, la récusation de l’expert, lequel sera désigné dans la mission d’expertise. 15. S’agissant des questions de la mission, la proposition de la recourante de supprimer la question 7, redondante, sera suivie et la question 11 a) sera complétée dans le sens que le rapport du 14 juillet 2015 du Dr M______ sera également cité. Concernant les remarques de l’intimée, la question III a) sera complétée dans le sens que la mention du dossier radiologique sera ajoutée, étant relevé que le dossier de la procédure comprend tous les autres dossiers cités. La question III c) ne sera pas complétée, la mission d’expertise comprenant déjà des questions exigeant de l’expert qu’il motive ses conclusions (question IV) et qu’il explique son point de vue par rapport aux autres intervenants (question IV 11). La question IV 1. sera complétée dans le sens voulu par l’intimée ; les remarques de celle-ci liées à la question IV chiffre 2 seront intégrées dans une question 5 b) supplémentaire ; la question IV chiffre 3 sera complétée ; la suggestion de la question 3 b) ne sera pas suivie, étant déjà englobée dans la question 5 a) ; tout comme celle de la question 3 c) englobée dans la question 6, laquelle sera toutefois</w:t>
      </w:r>
    </w:p>
    <w:p>
      <w:r>
        <w:t>A/3714/2017 - 20/23 - partiellement complétée (ajout d’une question 6 a)). La question 10 sera complétée dans le sens voulu par l’intimée. La question 11 comprend déjà des exigences de motivation de la part de l’expert, de sorte qu’elle sera maintenue telle quelle ; la question 11 a) et b) sera complétée dans le sens voulu par l’intimée et il sera ajouté une question 5 c) pour répondre à la demande de complément de l’intimée formée sous question 11 e).</w:t>
      </w:r>
    </w:p>
    <w:p>
      <w:r>
        <w:t>A/3714/2017 - 21/23 - PAR CES MOTIFS, LA CHAMBRE DES ASSURANCES SOCIALES : Statuant préparatoirement I. Ordonne une expertise orthopédique. II. Commet à ces fins le Professeur K______, spécialiste FMH en chirurgie orthopédique et traumatologique de l’appareil locomoteur, 1224 Chêne- Bougeries. III. Dit que la mission d’expertise sera la suivante : a) prendre connaissance du dossier de la cause ; y compris les documents radiologiques de la recourante ; b) si nécessaire, prendre tous renseignements auprès des médecins ayant traité l’assurée, notamment les docteurs E______ et F______ ; c) examiner et entendre l’assurée ; d) si nécessaire, ordonner d’autres examens. IV. Charge l’expert d’établir un rapport détaillé et de répondre aux questions suivantes : 1. Quelle est l'anamnèse détaillée du cas (données subjectives, plaintes de la recourante et constatations objectives de l’expert) ? 2. a. Quelles sont les circonstances de l'accident du 15 juin 2015 ? b. Quel est le mécanisme accidentel ? 3. Quels sont les diagnostics et depuis quelle date sont-ils présents ? 4. Quelles sont les limitations fonctionnelles ? 5. a. Les atteintes à la santé constatées sont-elles en relation de causalité naturelle avec l'accident du 15 juin 2015 ? Plus précisément, le lien de causalité est-il seulement possible (moins de 50 % dû à l'accident), probable (plus de 50 % dû à l'accident) ou certain (100 % dû à l'accident) ? Veuillez motiver le lien de causalité naturelle pour chaque diagnostic posé. b. Veuillez indiquer le degré du lien de causalité entre les atteintes à la santé constatées et l’accident dans l’hypothèse où celui-ci est décrit comme : 1) une chute de chariot sur l’épaule gauche de l’assurée 2) une chute de chariot sur l’épaule gauche de l’assurée suivi d’un mouvement de celle-ci pour repousser le chariot, en le soulevant, pour l’extraire de l’ascenseur. c. L’arthro-IRM du 21 août 2015 montre-t-elle des lésions traumatiques récentes, pouvant être mise en lien avec l’accident du 15 juin 2015 ?</w:t>
      </w:r>
    </w:p>
    <w:p>
      <w:r>
        <w:t>A/3714/2017 - 22/23 - 6. L’assurée présentait-elle de façon probable (probabilité de plus de 50%) un état maladif préexistant à l’accident et asymptomatique ? Si oui : a) Décrire précisément cet état maladif. b) L’accident a-t-il décompensé cet état maladif ? c) Une symptomatologie due à l’état maladif se serait-elle, même sans l’accident, de toute façon manifestée ? Si oui, à quelle date ? d) Si l’accident a décompensé un état maladif préexistant, à quel moment le statu quo sine a-t-il été atteint (moment où l’état de santé de l’assurée est similaire à celui qui serait survenu tôt ou tard, même sans l’accident par suite d’un développement ordinaire) ? 7. Quel est le traitement prodigué ? Quel est le traitement encore nécessaire ? 8. Quel est le pronostic ? 9. La ou les atteintes à la santé en lien au moins probable (probabilité de plus de 50%) avec l’accident entraîne (nt)-t-elle : a) Une incapacité de travail durable ? Si oui, à partir de quelle date et à quel taux ? Comment ce taux a-t-il évolué ? Une activité adaptée est-elle exigible ? Si oui depuis quelle date et à quel taux ? b) Une atteinte à l'intégrité définitive ? Si oui, de quel degré ? 10. a) Êtes-vous d'accord avec les avis du docteur E______ des 14 juillet 2015 et 20 novembre 2015 attestant de douleurs à l’épaule gauche post- traumatiques ? Si non, pourquoi ? en particulier la nature traumatique des atteintes est-elle avérée au degré de la vraisemblance prépondérante (probabilité de plus de 50%) b) Êtes-vous d'accord avec l'avis du docteur F______ du 9 octobre 2015 selon lequel l'accident a entraîné une petite fissure au niveau du sus-épineux ? Si non, pourquoi ? la nature traumatique de cette fissure est-elle avérée au degré de la vraisemblance prépondérante (probabilité de plus de 50%) ? c) Êtes-vous d'accord avec l'avis du docteur J______ du 10 octobre 2017 selon lequel le statu quo sine est atteint le 21 août 2015 ? Si non, pourquoi ? d) Êtes-vous d'accord avec l'avis du docteur H______ du 16 mars 2016 selon lequel le statu quo sine est atteint trois mois après l'accident ? Si non, pourquoi ? 11. Faire toutes autres observations ou suggestions utiles. 12. Réserve le sort des frais jusqu'à droit jugé au fond.</w:t>
      </w:r>
    </w:p>
    <w:p>
      <w:r>
        <w:t>La greffière</w:t>
      </w:r>
    </w:p>
    <w:p>
      <w:r>
        <w:t>La présidente</w:t>
      </w:r>
    </w:p>
    <w:p>
      <w:r>
        <w:t>A/3714/2017 - 23/23 -</w:t>
      </w:r>
    </w:p>
    <w:p>
      <w:r>
        <w:t>Julia BARRY</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