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ATAS/414/2017 vom 29. Mai 2017</w:t>
      </w:r>
    </w:p>
    <w:p>
      <w:r>
        <w:t>GE Cour de justice, 2017-05-29, FR</w:t>
      </w:r>
    </w:p>
    <w:p>
      <w:r>
        <w:rPr>
          <w:b/>
        </w:rPr>
        <w:t xml:space="preserve">Quelle: </w:t>
      </w:r>
      <w:r>
        <w:t>https://mcp.opencaselaw.ch/entscheid/ge_gerichte_ATAS_414_2017</w:t>
      </w:r>
    </w:p>
    <w:p>
      <w:r>
        <w:t>FR: GE_GERICHTE ATAS/414/2017 du 29 mai 2017</w:t>
      </w:r>
    </w:p>
    <w:p>
      <w:r>
        <w:t>IT: GE_GERICHTE ATAS/414/2017 del 29 maggio 2017</w:t>
      </w:r>
    </w:p>
    <w:p>
      <w:pPr>
        <w:pStyle w:val="Heading2"/>
      </w:pPr>
      <w:r>
        <w:t>Volltext</w:t>
      </w:r>
    </w:p>
    <w:p>
      <w:r>
        <w:t>Siégeant : Mario-Dominique TORELLO, Président; Willy KNÖPFEL et Jean-Pierre WAVRE, Juges assesseurs</w:t>
      </w:r>
    </w:p>
    <w:p>
      <w:r>
        <w:t>RÉPUBLIQUE ET</w:t>
      </w:r>
    </w:p>
    <w:p>
      <w:r>
        <w:t>CANTON DE GENÈVE POUVOIR JUDICIAIRE</w:t>
      </w:r>
    </w:p>
    <w:p>
      <w:r>
        <w:t>A/661/2017 ATAS/414/2017 COUR DE JUSTICE Chambre des assurances sociales Arrêt du 29 mai 2017 10ème Chambre</w:t>
      </w:r>
    </w:p>
    <w:p>
      <w:r>
        <w:t>En la cause Madame A______, domiciliée à CAROUGE</w:t>
      </w:r>
    </w:p>
    <w:p>
      <w:r>
        <w:t>recourante</w:t>
      </w:r>
    </w:p>
    <w:p>
      <w:r>
        <w:t>contre OFFICE DE L'ASSURANCE-INVALIDITE DU CANTON DE GENEVE, Service juridique, sis rue des Gares, GENÈVE</w:t>
      </w:r>
    </w:p>
    <w:p>
      <w:r>
        <w:t>intimé</w:t>
      </w:r>
    </w:p>
    <w:p>
      <w:r>
        <w:t>A/661/2017 - 2/2 - Vu la décision sur opposition du 27 janvier de l’office de l’assurance-invalidité du canton de Genève (ci-après : l’OAI ou l’intimé) du 27 janvier 2017, qui refusait à Madame A______ (ci-après : l’assurée ou la recourante) toute rente d’invalidité, son taux d’invalidité étant calculé à 33,40 et le taux minimum pour bénéficier d’une rente étant de 40 % ; Vu le recours du 24 février 2017 de l’assurée, qui sollicitait en outre un délai pour compléter son recours ; Attendu que par courrier du 20 mai 2017, la recourante a indiqué qu’après avoir pris conseil auprès d’un avocat, elle renonçait à son opposition, et par conséquent, retirait son recours;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