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ATAS/411/2018 vom 15. Mai 2018</w:t>
      </w:r>
    </w:p>
    <w:p>
      <w:r>
        <w:t>GE Cour de justice, 2018-05-15, FR</w:t>
      </w:r>
    </w:p>
    <w:p>
      <w:r>
        <w:rPr>
          <w:b/>
        </w:rPr>
        <w:t xml:space="preserve">Quelle: </w:t>
      </w:r>
      <w:r>
        <w:t>https://mcp.opencaselaw.ch/entscheid/ge_gerichte_ATAS_411_2018</w:t>
      </w:r>
    </w:p>
    <w:p>
      <w:r>
        <w:t>FR: GE_GERICHTE ATAS/411/2018 du 15 mai 2018</w:t>
      </w:r>
    </w:p>
    <w:p>
      <w:r>
        <w:t>IT: GE_GERICHTE ATAS/411/2018 del 15 maggio 2018</w:t>
      </w:r>
    </w:p>
    <w:p>
      <w:pPr>
        <w:pStyle w:val="Heading2"/>
      </w:pPr>
      <w:r>
        <w:t>Erwägungen</w:t>
      </w:r>
    </w:p>
    <w:p>
      <w:r>
        <w:rPr>
          <w:b/>
        </w:rPr>
        <w:t>E. 20</w:t>
      </w:r>
    </w:p>
    <w:p>
      <w:r>
        <w:t>Dans sa réplique du 28 avril 2017, l’assuré a reproché à l’expert de ne pas s’être déterminé sur le diagnostic de trouble dépressif, lequel a pourtant été systématiquement posé par les médecins traitants, et persisté dans ses conclusions.</w:t>
      </w:r>
    </w:p>
    <w:p>
      <w:r>
        <w:rPr>
          <w:b/>
        </w:rPr>
        <w:t>E. 21</w:t>
      </w:r>
    </w:p>
    <w:p>
      <w:r>
        <w:t>Dans sa duplique du 23 mai 2017, l’OAI a également maintenu sa position. Il rappelle que selon le dossier médical, la consommation excessive d’alcool est d’origine primaire et constitue l’atteinte à la santé principale, qu’il apparaît clairement qu’en période d’abstinence ou de moindre consommation, l’assuré peut exercer une activité lucrative, que les conclusions de l’expertise sont parfaitement compatibles avec celles des médecins traitants, que rien ne justifie dès lors que soit ordonnée une nouvelle expertise, ce d’autant moins que l’expertise du Dr J______ a été réalisée il y a peu de temps, soit en septembre 2016.</w:t>
      </w:r>
    </w:p>
    <w:p>
      <w:r>
        <w:rPr>
          <w:b/>
        </w:rPr>
        <w:t>E. 22</w:t>
      </w:r>
    </w:p>
    <w:p>
      <w:r>
        <w:t>Par courrier des 9 novembre et 8 décembre 2017, l’assuré a répété qu’il sollicitait sa propre audition et la mise en place d’une expertise judiciaire psychiatrique.</w:t>
      </w:r>
    </w:p>
    <w:p>
      <w:r>
        <w:rPr>
          <w:b/>
        </w:rPr>
        <w:t>E. 23</w:t>
      </w:r>
    </w:p>
    <w:p>
      <w:r>
        <w:t>La chambre de céans a ordonné la comparution personnelle des parties et l’audition de la Dresse G______ le 16 janvier 2018. Celle-ci a déclaré que « Je confirme que je suis l’assuré depuis juillet 2015. Il était alors déjà résidant à la B______. Il m’a été adressé par son médecin traitant pour un trouble dépressif moyen à sévère, plutôt récurrent et chronique. Je confirme ce diagnostic de trouble dépressif que je qualifierais de sévère avec effet sur la capacité de travail. Lorsqu’il est venu me consulter je dirais que son incapacité de travail était entière. J’estime que les critères pour un diagnostic de trouble dépressif sévère étaient réalisés. Il</w:t>
      </w:r>
    </w:p>
    <w:p>
      <w:r>
        <w:t>A/224/2017 - 8/22 - présentait des traits mélancoliques, avait des idées très noires, des angoisses de mort et se trouvait dans une situation de deuil dans la mesure où il venait de se séparer de son épouse et souffrait d’être éloigné de ses enfants. J’ai pu constater une amélioration de son état dépressif progressivement, grâce au travail personnel effectué à la B______, et au traitement anti-dépresseur. Il a même pu reprendre une certaine activité lucrative, ce qui était valorisant pour lui. J’étais même surprise qu’il puisse le faire. Je l’ai trouvé très enthousiaste. J’ai pris connaissance du rapport d’expertise du Dr J______. J’ai constaté que l’expert avait écarté le diagnostic de trouble dépressif. Je comprends son point de vue, mais je pense qu’il est biaisé, du fait qu’il n’examine la situation que par une fenêtre, sur une période bien déterminée. L’assuré peut tout à fait bien fonctionner à certaines périodes et pas à d’autres. Je rappelle que l’assuré est venu en Suisse lorsqu’il était jeune adulte. Je considère qu’à l’époque déjà il souffrait de cette fragilité et d’un état dépressif déjà. Je précise que la thymie ou l’humeur peut osciller fortement, raison pour laquelle je me posais des questions sur la suite de cette activité lucrative pour laquelle il se montrait très enthousiaste, sachant qu’il s’agissait d’un contrat à durée déterminée. S’agissant de savoir comment se sont imbriqués le problème de l’alcool et le trouble dépressif, j’ai appris en établissant l’anamnèse de mon patient que celui-ci avait connu de grandes difficultés dans sa famille en raison d’un père défaillant. Sa mère s’était retrouvée seule alors qu’il n’était âgé que de 16 ans. Il s’était alors retrouvé avec beaucoup de responsabilités sur les épaules, un sentiment de culpabilité par rapport à son père. Je considère qu’il était alors déjà déprimé et que sa façon de s’échapper de son sentiment de dévalorisation et de cette ambiance morose a été de prendre de l’alcool. Il s’est également réfugié dans les études et a obtenu une bourse pour venir en Suisse. On ne peut pas parler de trouble de la personnalité en cas d’adolescents qui doivent faire face à des évènements extérieurs. Malgré le fait que le contrat à durée déterminée se soit terminé, l’abstinence est restée plus ou moins. Son état dépressif est depuis 3 ou 4 mois environ entre léger et modéré. Les traits mélancoliques, les angoisses de mort et le sentiment de culpabilité sont toutefois restés. Il y a eu des périodes où je ne l’ai pas vu, car il a voyagé dans son pays pour voir sa sœur avec laquelle il a gardé des contacts. Sa dysthymie reste quoi qu’il en soit à un seuil très bas. Je relèverais que ce qui a contribué également à l’amélioration de son état, est le fait qu’il a pu travailler à la réception de la B______ entre 70 et 80%, ce qui l’a beaucoup aidé. J’ai retenu un trouble mixte de la personnalité (qui peut tout à fait comprendre un trouble narcissique), parce que l’assuré a des difficultés à gérer ses impulsions et ses émotions. Je pense que c’est à cause de cette difficulté à gérer les impulsions et les émotions que lorsqu’il s’est retrouvé en échec vis-à-vis de sa famille, il s’est tourné vers</w:t>
      </w:r>
    </w:p>
    <w:p>
      <w:r>
        <w:t>A/224/2017 - 9/22 - l’alcool. Il y a eu chez lui la nécessité de mettre un écran, soit l’alcool, à ses angoisses. Cela dit, il est difficile de le dire de façon sûre. C’est un peu le problème de l’œuf et la poule. Je pense qu’il y avait une fragilité à la base et que dans les conditions qu’il a vécues jeune, l’état dépressif était présent. Mon patient souffre d’une dysfonction hépatique en raison de l’abus d’alcool. Il s’est toujours montré motivé pour travailler. Je ne vois pas à ce jour d’empêchement. Une reprise progressive devrait pouvoir être tentée ».</w:t>
      </w:r>
    </w:p>
    <w:p>
      <w:r>
        <w:rPr>
          <w:b/>
        </w:rPr>
        <w:t>E. 24</w:t>
      </w:r>
    </w:p>
    <w:p>
      <w:r>
        <w:t>Invité à se déterminer, le médecin du SMR a considéré, le 29 janvier 2018, que « Au cours de son audition, le Docteur G______ confirme les diagnostics déjà retenus dans ses différents rapports. Mais elle précise, cependant, qu’elle est en accord avec les conclusions de l’expert, lorsqu’il écarte le diagnostic dépressif. En effet, pour elle, l’état psychique de l’assuré est fluctuant et l’état constaté lors de la consultation n’est qu’un reflet ponctuel de la situation psychique. Mais, dans le même temps, elle confirme que c’est « le travail personnel effectué à la B______», sous-entendant l’abstinence à l’alcool, qui a permis cette amélioration. On comprend bien en lisant les dires du Dr G______ que le mauvais état psychique de l’assuré par période est bien lié aux fluctuations de la dépendance à l’alcool. Lors des périodes d’abstinence, l’assuré est capable de travailler sans difficulté. Le psychiatre confirme d’ailleurs que la reprise de travail est souhaitable pour l’état psychique de l’assuré et qu’il « ne voit pas à ce jour d’empêchement » à cette reprise ». Le médecin du SMR s’en tient dès lors à ses conclusions précédentes, soit celles du 1er décembre 2016. Le 6 février 2018, l’OAI a déclaré confirmer sa position.</w:t>
      </w:r>
    </w:p>
    <w:p>
      <w:r>
        <w:rPr>
          <w:b/>
        </w:rPr>
        <w:t>E. 25</w:t>
      </w:r>
    </w:p>
    <w:p>
      <w:r>
        <w:t>Le 16 mars 2018, l’assuré a relevé que la Dresse G______ avait confirmé que son incapacité de travail était entière en juillet 2015, lorsqu’elle avait commencé à le suivre à sa consultation, en raison d’un épisode dépressif sévère et que son analyse rejoignait celles des Drs E______ et D______ à la même époque (pièces 13 et 15 recourant). Il souligne que selon la Dresse G______, le trouble dépressif dont il souffre remonte à l’adolescence et que le trouble mixte de la personnalité est en lien avec le recours à l’alcool. Il en conclut que le trouble dépressif chronique et le trouble mixte de la personnalité sont à l’origine de sa dépendance, et ont présenté un degré de gravité et d’acuité suffisant pour justifier, en soi, une diminution de la capacité de travail et de gain. Il conteste que la Dresse G______ ait dit qu’elle était d’accord avec les conclusions de l’expert, soulignant qu’elle s’est en réalité contentée d’indiquer que « je comprends son point de vue, mais je pense qu’il est biaisé, du fait qu’il n’examine la situation que par une fenêtre, sur une période bien déterminée ». Il relève enfin que le médecin du SMR a réduit le travail personnel qu’il a effectué à la B______ à l’abstinence à l’alcool. Or, il y a bénéficié d’un accompagnement</w:t>
      </w:r>
    </w:p>
    <w:p>
      <w:r>
        <w:t>A/224/2017 - 10/22 - socio-éducatif soutenu, intégrant notamment des séances de thérapie, des cours, des stages et d’autres mesures. De plus, il a suivi un traitement antidépresseur. L’assuré a en conséquence persisté dans ses conclusions.</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le droit de l’assuré à des prestations de l’assurance-invalidité à compter du 1er septembre 2014.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w:t>
      </w:r>
    </w:p>
    <w:p>
      <w:r>
        <w:t>A/224/2017 - 11/22 -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c.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w:t>
      </w:r>
    </w:p>
    <w:p>
      <w:r>
        <w:t>A/224/2017 - 12/22 -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w:t>
      </w:r>
    </w:p>
    <w:p>
      <w:r>
        <w:t>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t>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t>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w:t>
      </w:r>
    </w:p>
    <w:p>
      <w:r>
        <w:t>A/224/2017 - 13/22 -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w:t>
      </w:r>
    </w:p>
    <w:p>
      <w:r>
        <w:rPr>
          <w:b/>
        </w:rPr>
        <w:t>E. 30</w:t>
      </w:r>
    </w:p>
    <w:p>
      <w:r>
        <w:t>novembre 2004 consid. 4.2).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A/224/2017 - 14/22 -</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A/224/2017 - 15/22 -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A/224/2017 - 16/22 - procéder ne viole pas le droit d’être entendu selon l’art. 29 al. 2 Cst (SVR 2001 IV n. 10 p. 28 consid. 4b). 9. En l’espèce, l’OAI a refusé à l’assuré toute prestation d’assurance-invalidité. Se fondant sur l’expertise réalisée par le professeur J______ le 28 septembre 2016, le SMR a en effet considéré, dans une note du 16 juin 2015, que la dépendance à l’alcool dont l’assuré souffrait n’était pas liée à un trouble causal de la santé et que dès lors il n’y avait pas d’atteinte incapacitante à la santé. 10. Il s’agit tout d’abord d’examiner si l’expertise du 28 septembre 2016 a valeur probante à l’aune des critères jurisprudentiels en matière d’expertises et de rapports médicaux. Il y a à cet égard lieu de constater que l’expert a pris en compte tout le dossier médical, que le rapport comporte une anamnèse personnelle, socio- professionnelle et familiale détaillée, un historique médical, et relate les plaintes et descriptions subjectives de l’assuré. L’expert a procédé à une analyse complète du dossier. Il a eu deux entretiens avec l’assuré, les 28 septembre et 10 octobre 2016, et a pris contact avec la Dresse G______ et le Dr D______. L’expertise paraît ainsi avoir valeur probante. 11. L’assuré le conteste toutefois. a. Il relève que l’expert ne distingue pas les différentes phases pour juger de sa capacité de travail, alors qu’il lui était précisément demandé de se prononcer sur les incapacités de travail dans l’activité habituelle et dans l’activité adaptée, en en précisant le taux, le début et l’évolution entre le 1er septembre 2014 (naissance du droit vu l’art. 29 al. 1 et 3 LAI) et le jour de l’expertise, le 28 septembre 2016. Il est vrai que l’expert se borne à évaluer à 100 % la capacité de travail de l’assuré dans l’activité exercée jusqu’ici, par rapport à son dernier emploi en cours, et dans une activité correspondant à ses aptitudes. Il ne se détermine pas sur les périodes considérées. Ce défaut ne justifierait toutefois pas de nier à l’expertise, pour ce seul motif, toute valeur probante. Un complément d’expertise pourrait en revanche lui être demandé sur ce point, suivant l’issue apportée au présent litige. b. L’assuré ne comprend pas que l’expert n’examine pas les diagnostics que les médecins traitants ont retenus, alors qu’il reconnaît expressément que ces médecins ont eu « une vision correcte de la complexité de ce cas ». Il y a toutefois lieu de relever qu’en réalité, c’est uniquement la question de savoir si la thérapie suivie jusqu’à présent était conduite dans les règles de l’art qui était posée à l’expert, ce à quoi celui-ci a répondu par l’affirmative, en précisant que les médecins avaient une vision correcte de la complexité du cas. On ne peut dès lors pas considérer qu’il y ait contradiction dans les déclarations de l’expert à cet égard. c. L’assuré reproche à l’expert de n’avoir pas expliqué pour quels motifs il écartait un trouble dépressif, alors qu’il souffre depuis 2012 d’un trouble dépressif lié à ses difficultés professionnelles et familiales, et attesté par ses médecins traitants. La</w:t>
      </w:r>
    </w:p>
    <w:p>
      <w:r>
        <w:t>A/224/2017 - 17/22 - Dresse G______ a diagnostiqué, le 19 février 2017, « un trouble dépressif majeur sévérité moyenne récurrent et chronique sans caractéristiques psychotiques, outre le trouble de la personnalité, NS, avec altération du fonctionnement social et professionnel, personnalité passive – agressive et la dépendance alcoolique (+ tabagisme) + abus d’alcool (F10.1) depuis ses 16 ans ». Le Dr D______ a également attesté, le 20 février 2017, d’un état dépressif important durant l’année 2014 et les six premiers mois de l’année 2015. Le médecin a expliqué que l’admission à la B______ en juillet 2015, avait permis un sevrage, de sorte que les bénéfices liés à cette abstinence se sont révélés dans le domaine psychique particulièrement. Une rechute due à une reprise de l’alcoolisation était survenue durant l’été 2016. Il est vrai que l’expert dit n’avoir constaté aucun élément parlant en faveur d’une symptomatologie anxieuse ou dépressive, et ne discute dès lors effectivement pas le diagnostic retenu par les médecins traitants. Il précise cependant la raison pour laquelle il considère qu’il n’y a pas trouble dépressif, en ces termes : « la thymie est neutre. Absence de sentiment de dévalorisation ou d’indignité. Elan vital conservé. Absence d’aboulie ou d’anhédonie. Pas d’idées noires ou idéation suicidaire mises en évidence. Pas d’arguments en faveur d’un trouble anxieux ». Il s’est également entretenu, en octobre 2016, avec la Dresse G______, qui lui a rapporté une évolution positive - bien que l’assuré reste fragile - avec un travail fait autour de la situation familiale et de la dépendance, et avec le Dr D______, qui a décrit la période de septembre 2014 à juin 2015 vécue par l’assuré comme ayant été une descente aux enfers, mais qui a également fait état d’une évolution positive depuis, l’assuré montrant beaucoup moins de symptômes de la lignée dépressive et étant quasiment abstinent de l’alcool. Se fondant ainsi sur cette évolution favorable, sur ses propres constatations et sur le fait que « malgré une rechute partielle dès juillet 2016, il arrive à tenir son emploi », et constatant que selon le Dr D______, l’assuré était « un homme avec beaucoup de ressources, qui n’a pas besoin de l’AI, mais qui a besoin de rester loin de l’alcool et de travailler », l’expert a exclu tout trouble dépressif. La chambre de céans est d’avis que l’expert a, ce faisant, ignoré les conséquences de la rechute survenue dès l’été 2016. Il est vrai que celles-ci ne s’étaient vraisemblablement pas encore suffisamment clairement manifestées au moment où l’expertise a été réalisée, le 28 septembre 2016, étant rappelé au surplus que l’assuré est actuellement sans emploi. On ne saurait certes le reprocher à l’expert. Il y a toutefois lieu de constater que son rapport pourrait être complété à cet égard. d. L’assuré considère que l’expert se contredit lorsque, d’une part, il qualifie le trouble de la personnalité narcissique et les troubles mentaux et du comportement liés à l’utilisation de l’alcool, de diagnostics avec effets sur la capacité de travail et, d’autre part, conclut à une capacité de travail de 100%.</w:t>
      </w:r>
    </w:p>
    <w:p>
      <w:r>
        <w:t>A/224/2017 - 18/22 - Force est de constater que si l’expert a bel et bien diagnostiqué ce trouble de la personnalité, il a toutefois précisé qu’il n’était pas décompensé, et qu’il n’impliquait pas, partant, une diminution de la capacité de travail de façon durable. Il n’y a dès lors pas de contradiction dans ses conclusions. 12. Force est, au vu de ce qui précède, de considérer que le rapport d’expertise du Prof. J______ peut se voir reconnaître valeur probante, étant toutefois précisé qu’il devrait être complété, le cas échéant, sur la question des incapacités de travail (taux, début et évolution entre le 1er septembre 2014 et le 28 septembre 2016), ainsi que sur les conséquences de la rechute dont l’assuré a souffert dès l’été 2016. 13. Dans son rapport d’expertise, le Prof. J______ a conclu que « la dépendance à l’alcool doit être considérée ici comme un diagnostic primaire qui, en interaction actuelle avec le trouble de la personnalité, peut menacer la capacité d’intégration professionnelle de cet homme brillant ». L’assuré considère en revanche que le trouble dépressif chronique et le trouble mixte de la personnalité sont à l’origine de sa dépendance, et ont présenté un degré de gravité et d’acuité suffisant pour justifier, en soi, une diminution de la capacité de travail et de gain. 14. L’expert a écarté le trouble dépressif comme diagnostic. Or, il s’est fondé sur l’état de l’assuré au jour de l’expertise. On peut donc admettre que l’assuré souffrait bel et bien d’un état dépressif qui, selon le Dr D______ et la Dresse G______, s’est peu à peu amendé dès qu’il a été admis à la B______ en juillet 2015 et pu réussir un sevrage. Il s’agit, cela étant, de déterminer si ce trouble dépressif est la cause de la dépendance à l’alcool ou de son aggravation. 15. Selon Dresse C______, l’assuré souffrait d’une dépendance à l’alcool depuis plusieurs années qui s’est aggravée avec un trouble dépressif secondaire à des difficultés professionnelles et familiales. Le pronostic est lié à l’état dépressif qui a entraîné une aggravation de la dépendance à l’alcool (rapport du 28 mars 2014). La Dresse G______ a indiqué que le trouble dépressif dont il souffre remontait à l’adolescence (rapport du 29 juillet 2015). Selon le Dr D______ en revanche la menace d’une ré-alcoolisation est vraisemblablement le trouble qui est à l’origine de la dépression chronique. Le Dr D______ considère ainsi que la dépendance à l’alcool est primaire en rapport avec le trouble dépressif et constitue l’atteinte à la santé principale. Il ajoute toutefois qu’« il est utile de se demander si le patient est capable à long terme de rester abstinent et si la menace d’une réalcoolisation n’est pas justement le trouble qui est à l’origine de la dépression chronique de l’assuré ». La question peut rester ouverte au vu de ce qui suit.</w:t>
      </w:r>
    </w:p>
    <w:p>
      <w:r>
        <w:t>A/224/2017 - 19/22 - 16. L’expert a retenu un trouble de la personnalité, précisant qu’il n’était pas décompensé. On ne comprend pas pourquoi il affirme à ce stade que ce trouble ne serait pas décompensé, alors qu’il a par ailleurs précisément expliqué que « la décompensation psychique sous forme de trouble de la personnalité a amené une péjoration des comportements addictifs avec une détérioration psychosociale majeure ». Il y a ainsi lieu de constater que selon l’expert, le trouble de la personnalité, qui s’est décompensé en 2012-2013, est à l’origine de l’aggravation de l’alcoolémie de l’assuré. L’expert s’est toutefois fondé sur le fait que l’alcoolémie était apparue dès l’âge de 20 ans pour conclure que celle-ci était primaire. Or, l’alcoolémie n’a eu aucune influence sur la capacité de travail jusqu’au moment où la décompensation du trouble de la personnalité est survenue. On ne saurait dès lors affirmer que l’alcoolémie, telle qu’elle se présentait jusqu’en 2012-2013, constitue un diagnostic primaire par rapport au trouble de la personnalité. Du reste, le fait que la dépendance alcoolique soit largement antérieure à l’apparition de problèmes psychiques ne permet pas nécessairement d’exclure un alcoolisme de caractère secondaire. Dans un arrêt du 2 février 2016, le Tribunal fédéral a en effet considéré qu’il était parfaitement envisageable qu’un trouble dépressif puisse être la cause d’une dépendance à l’alcool, même si celle-ci est largement antérieure à l’apparition du trouble psychique. Il en va de même lorsque les troubles thymiques se sont produits lors d’événements extérieurs (décès des parents, perte d’un emploi, etc…), dès lors que ces troubles ont engendré une surconsommation d’alcool relevant d’un processus d’automédication, ou lorsque la rémission desdits troubles a été observée après une certaine période d’abstinence, dans la mesure où l’alcoolisme et la dépression peuvent avoir suivi leur propre cours (arrêt du Tribunal fédéral 9C_334/2015). L’assuré n’a en l’espèce connu aucun réel problème professionnel du fait de sa dépendance à l’alcool jusqu’en 2012. Il a souffert d’une décompensation psychique en 2013 sous forme de trouble de la personnalité, qui est venue aggraver son comportement addictif. Il ne serait dès lors pas dénué de sens de qualifier de secondaire le caractère de la problématique alcoolique dont souffre l’assuré par rapport au trouble de la personnalité. Il est vrai que selon le Dr D______, « l’histoire de ce patient avec l’alcool est très ancienne et il présente actuellement une dépendance manifeste, dépendance qui est à l’origine de troubles du comportements importants, troubles qui génèrent dans la famille des difficultés récurrentes. Nous avons essayé d’engager le patient dans un sevrage qui semble être la seule solution lui permettant de ne pas tout perdre notamment sur le plan familial » (rapport du 10 juin 2014).</w:t>
      </w:r>
    </w:p>
    <w:p>
      <w:r>
        <w:t>A/224/2017 - 20/22 - Interrogée par la chambre de céans, la Dresse G______ a quant à elle déclaré que « j’ai retenu un trouble mixte de la personnalité (qui peut tout à fait comprendre un trouble narcissique), parce que l’assuré a des difficultés à gérer ses impulsions et ses émotions. Je pense que c’est à cause de cette difficulté à gérer les impulsions et les émotions que lorsqu’il s’est retrouvé en échec vis-à-vis de sa famille, il s’est tourné vers l’alcool. Il y a eu chez lui la nécessité de mettre un écran, soit l’alcool, à ses angoisses. Cela dit, il est difficile de le dire de façon sûre. C’est un peu le problème de l’œuf et la poule ». Ces deux appréciations montrent bien la difficulté de déterminer si en l’espèce la dépendance à l’alcool est primaire ou secondaire par rapport au trouble de la personnalité. Il va de soi que les troubles psychiques dont il souffre et la dépendance à l’alcool sont étroitement imbriqués. Cette question peut toutefois également rester ouverte au vu de ce qui suit. 17. Reste en effet à déterminer si le trouble de la personnalité dont la décompensation aurait entraîné une aggravation de la dépendance à l’alcool, constitue une atteinte à la santé invalidante au sens des art. 8 LPGA et 4 LAI, étant rappelé qu’un trouble de la personnalité n’est pas invalidant en soi aussi longtemps qu’il n’est pas déconditionné. Il y a lieu d’y ajouter le trouble dépressif diagnostiqué par les médecins traitants. La Dresse C______ notamment fait déjà état le 26 mars 2014 d’un trouble dépressif récurrent présent depuis 2012 et secondaire à des difficultés professionnelles et familiales. Il résulte des explications données par l’expert que les troubles de la personnalité n’impliquent pas en eux-mêmes d’incapacité de travail tant qu’ils ne sont pas décompensés. Ainsi, bien que présentant un état dépressif et un trouble de la personnalité, l’assuré a pu travailler à satisfaction jusque-là. Sa capacité de travail est restée entière. Il apparaît également que s’il est abstinent, il est parfaitement à même d’exercer une activité professionnelle. En effet, selon le Dr D______, « actuellement le patient n’est pas capable de travailler mais dès qu’il aura cessé durablement sa consommation d’alcool, je pense qu’il sera capable de reprendre une activité professionnelle. À l’issue du sevrage, il ne me semble pas qu’il existe des restrictions physiques, mentales ou psychiques à l’exercice du précédent métier de ce patient ». (rapport du 10 juin 2014) Le fait que l’assuré ait bénéficié à la B______ d’un accompagnement socio- éducatif soutenu, intégrant notamment des séances de thérapie, des cours, des stages et d’autres mesures, et d’un traitement antidépresseur n’y change rien. Les atteintes qui seraient à l’origine de la dépendance doivent présenter un degré de gravité suffisant (ATF 141 V 281, CIIAI n° 1003). Tel n’est pas le cas en l’espèce, étant rappelé au surplus que les facteurs psychosociaux ou socioculturels ne doivent pas être comptés au nombre des atteintes à la santé susceptibles d’entraîner une incapacité de gain au sens de la LAI.</w:t>
      </w:r>
    </w:p>
    <w:p>
      <w:r>
        <w:t>A/224/2017 - 21/22 - 18. L’assuré fait encore valoir que même si la situation s’est progressivement améliorée au fil des mois au point qu’une reprise progressive de travail devrait pouvoir être tentée, il n’en reste pas moins qu’il est âgé de 63 ans. L’âge avancé, bien qu’il constitue en soi un facteur étranger à l’invalidité, est reconnu par la jurisprudence comme un critère pouvant aboutir, avec d’autres caractéristiques personnelles et professionnelles de l’assuré, à ce que la capacité de gain résiduelle de ce dernier ne soit plus demandée même sur un marché du travail équilibré. L’influence de l’âge sur la possibilité de mettre en valeur la capacité de travail résiduelle ne peut être déterminée selon une règle générale, mais dépend des circonstances concrètes. Il faut considérer d’abord la nature et la forme de l’atteinte à la santé et de ses conséquences, puis, compte tenu du peu d’années d’activité qui restent, à la charge que représenteraient une reconversion et une initiation à de nouvelles tâches, et aussi, dans ce contexte, à la structure de la personnalité de l’assuré, à ses aptitudes et à son savoir-faire, à sa formation, à son parcours professionnel ou à la possibilité d’appliquer son expérience professionnelle (arrêt du TF 9C_427/2010). Il faut cependant que les obstacles soient importants pour que l’on admette que la capacité de travail résiduelle d’une personne d’un certain âge ne peut plus être mise en valeur et que l’on conclue que ses chances d’être engagée sur un marché du travail considéré de par la loi comme équilibré ne sont pas intactes (arrêt du TF 8C_96/2012). Force est toutefois de rappeler que l’âge n’est pris en considération que dans le cadre ultérieur du calcul du degré d’invalidité, lorsqu’il est établi que la dépendance à l’alcool en l’occurrence résulte d’une atteinte à la santé ayant valeur de maladie. 19. L’assuré sollicite de la chambre de céans qu’elle ordonne une expertise si elle n’est pas convaincue par ses allégations. Le juge peut toutefois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20. Aussi le recours est-il rejeté. Il n’est dès lors pas nécessaire dans ces conditions de solliciter du Prof. J______ un complément à son rapport d’expertise.</w:t>
      </w:r>
    </w:p>
    <w:p>
      <w:r>
        <w:t>A/224/2017 - 22/22 -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