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ATAS/410/2015 vom 9. Juni 2015</w:t>
      </w:r>
    </w:p>
    <w:p>
      <w:r>
        <w:t>GE Cour de justice, 2015-06-09, FR</w:t>
      </w:r>
    </w:p>
    <w:p>
      <w:r>
        <w:rPr>
          <w:b/>
        </w:rPr>
        <w:t xml:space="preserve">Quelle: </w:t>
      </w:r>
      <w:r>
        <w:t>https://mcp.opencaselaw.ch/entscheid/ge_gerichte_ATAS_410_2015</w:t>
      </w:r>
    </w:p>
    <w:p>
      <w:r>
        <w:t>FR: GE_GERICHTE ATAS/410/2015 du 9 juin 2015</w:t>
      </w:r>
    </w:p>
    <w:p>
      <w:r>
        <w:t>IT: GE_GERICHTE ATAS/410/2015 del 9 giugno 2015</w:t>
      </w:r>
    </w:p>
    <w:p>
      <w:pPr>
        <w:pStyle w:val="Heading2"/>
      </w:pPr>
      <w:r>
        <w:t>Erwägungen</w:t>
      </w:r>
    </w:p>
    <w:p>
      <w:r>
        <w:rPr>
          <w:b/>
        </w:rPr>
        <w:t>E. 10</w:t>
      </w:r>
    </w:p>
    <w:p>
      <w:r>
        <w:t>Par courrier du 25 septembre 2013 adressé à l’OAI, la Dresse E______ a relevé les lacunes du rapport du Dr D______ dans l’anamnèse du patient. Elle ne partage pas l’avis du Dr D______ lorsqu’il conclut à des traits de personnalité de type</w:t>
      </w:r>
    </w:p>
    <w:p>
      <w:r>
        <w:t>A/3828/2013 - 4/8 - dissociable, envisageant quant à elle plutôt un état dépressif majeur, et déplore qu’il n’ait pas estimé nécessaire de la contacter.</w:t>
      </w:r>
    </w:p>
    <w:p>
      <w:r>
        <w:rPr>
          <w:b/>
        </w:rPr>
        <w:t>E. 11</w:t>
      </w:r>
    </w:p>
    <w:p>
      <w:r>
        <w:t>Par décision du 28 octobre 2013, l’OAI a confirmé le projet de décision et le rejet de toutes prestations AI.</w:t>
      </w:r>
    </w:p>
    <w:p>
      <w:r>
        <w:rPr>
          <w:b/>
        </w:rPr>
        <w:t>E. 12</w:t>
      </w:r>
    </w:p>
    <w:p>
      <w:r>
        <w:t>L’assuré, représenté par Me Jean-Marie AGIER, a interjeté recours le 27 novembre 2013 contre ladite décision. Il conclut à ce que la chambre de céans mette en œuvre une nouvelle expertise psychiatrique.</w:t>
      </w:r>
    </w:p>
    <w:p>
      <w:r>
        <w:rPr>
          <w:b/>
        </w:rPr>
        <w:t>E. 13</w:t>
      </w:r>
    </w:p>
    <w:p>
      <w:r>
        <w:t>Dans sa réponse du 6 janvier 2014, l’OAI a conclu au rejet du recours. L’OAI reproche à l’assuré de faire une appréciation subjective de l’attitude de l’expert. Il relève à cet égard que selon le Dr D______, l’entretien s’est déroulé de façon inhabituelle, en raison de l’attitude particulière de l’assuré envers lui-même et l’interprète. Du reste, l’assuré, après avoir pris connaissance du rapport d’expertise, avait harcelé et même menacé de mort le médecin. Le Dr D______ est décédé. L’interprète pourrait néanmoins témoigner, le cas échéant.</w:t>
      </w:r>
    </w:p>
    <w:p>
      <w:r>
        <w:rPr>
          <w:b/>
        </w:rPr>
        <w:t>E. 14</w:t>
      </w:r>
    </w:p>
    <w:p>
      <w:r>
        <w:t>Dans leur réplique et duplique respectives, les parties ont persisté dans leurs conclusions.</w:t>
      </w:r>
    </w:p>
    <w:p>
      <w:r>
        <w:rPr>
          <w:b/>
        </w:rPr>
        <w:t>E. 15</w:t>
      </w:r>
    </w:p>
    <w:p>
      <w:r>
        <w:t>La chambre de céans les a informées, par courrier du 25 juin 2014, de son intention d'ordonner une expertise psychiatrique et leur a imparti un délai au 16 juillet 2014 pour lui transmettre, le cas échéant, les questions supplémentaires qu'elles souhaiteraient voir posées à l’expert.</w:t>
      </w:r>
    </w:p>
    <w:p>
      <w:r>
        <w:rPr>
          <w:b/>
        </w:rPr>
        <w:t>E. 16</w:t>
      </w:r>
    </w:p>
    <w:p>
      <w:r>
        <w:t>Elles ont indiqué qu’elles ne souhaitaient pas compléter la liste des questions.</w:t>
      </w:r>
    </w:p>
    <w:p>
      <w:r>
        <w:rPr>
          <w:b/>
        </w:rPr>
        <w:t>E. 17</w:t>
      </w:r>
    </w:p>
    <w:p>
      <w:r>
        <w:t>Le 25 novembre 2014, la chambre de céans leur a communiqué le nom de l’expert retenu, soit le docteur F______, et leur a imparti un délai au 11 décembre 2014 pour se déterminer sur le choix de l’expert.</w:t>
      </w:r>
    </w:p>
    <w:p>
      <w:r>
        <w:rPr>
          <w:b/>
        </w:rPr>
        <w:t>E. 18</w:t>
      </w:r>
    </w:p>
    <w:p>
      <w:r>
        <w:t>Par courrier du 2 décembre 2014, l’OAI a déclaré n’avoir pas de motif de récusation.</w:t>
      </w:r>
    </w:p>
    <w:p>
      <w:r>
        <w:rPr>
          <w:b/>
        </w:rPr>
        <w:t>E. 19</w:t>
      </w:r>
    </w:p>
    <w:p>
      <w:r>
        <w:t>L’assuré, quant à lui, ne s’est pas manifesté.</w:t>
      </w:r>
    </w:p>
    <w:p>
      <w:r>
        <w:rPr>
          <w:b/>
        </w:rPr>
        <w:t>E. 20</w:t>
      </w:r>
    </w:p>
    <w:p>
      <w:r>
        <w:t>Le 23 janvier 2015, la chambre de céans, considérant qu’on ne pouvait suivre sans autre les conclusions de l’expert D______, au vu des rapports de la Dresse E______ en particulier, a ordonné une expertise psychiatrique et a commis à ces fins le Dr F______.</w:t>
      </w:r>
    </w:p>
    <w:p>
      <w:r>
        <w:rPr>
          <w:b/>
        </w:rPr>
        <w:t>E. 21</w:t>
      </w:r>
    </w:p>
    <w:p>
      <w:r>
        <w:t>Le Dr F______ a réalisé son expertise le 7 avril 2015. Il a retenu les diagnostics suivants : - modification durable de la personnalité, en constitution progressive depuis 2004-2005 et totalement constituée depuis 2011, - épisode dépressif sévère en rémission progressive entre 2004 et 2013, et rémission totale depuis mars 2013,</w:t>
      </w:r>
    </w:p>
    <w:p>
      <w:r>
        <w:t>A/3828/2013 - 5/8 - - état de stress post-traumatique environ de 2003 à 2005, en rémission actuellement. Il indique que la réaction de l’expertisé contre le Dr D______ s’explique entièrement sur le plan psychiatrique ; il a réagi selon le fonctionnement propre à son trouble de personnalité, de façon disproportionnée et inadéquate. Il considère que l’état mental de l’expertisé ne lui permet plus d’exercer aucune activité professionnelle, ce depuis le 24 mars 2011. Il précise que l’expertisé présente les capacités intellectuelles suffisantes pour effectuer une réadaptation professionnelle, mais qu’en raison de son trouble à type de modification durable de la personnalité, les chances de succès sont actuellement nulles. Il ajoute que la poursuite de la prise en charge psychothérapeutique accompagnée d’une prescription médicamenteuse est susceptible d’améliorer la capacité de travail de l’expertisé. Les chances de succès sont cependant modestes. Le pronostic global est défavorable, tant du point de vue de l’état de santé que de la capacité de travail. En cas d’astreinte de l’expertisé à une activité professionnelle, il ne peut pas être exclu en l’état actuel, un passage à l’acte dommageable pour autrui.</w:t>
      </w:r>
    </w:p>
    <w:p>
      <w:r>
        <w:rPr>
          <w:b/>
        </w:rPr>
        <w:t>E. 22</w:t>
      </w:r>
    </w:p>
    <w:p>
      <w:r>
        <w:t>Invité à se déterminer, l’assuré a précisé ses précédentes conclusions, en ce sens qu’il requiert l’octroi d’une rente d’invalidité entière dès le 1er mars 2011.</w:t>
      </w:r>
    </w:p>
    <w:p>
      <w:r>
        <w:rPr>
          <w:b/>
        </w:rPr>
        <w:t>E. 23</w:t>
      </w:r>
    </w:p>
    <w:p>
      <w:r>
        <w:t>L’OAI ne s’étant pas manifesté dans le délai imparti aux parties au 5 mai 2015, la chambre de céans a, par courrier du 18 mai 2015, gardé la cause à juger. Par télécopie du 19 mai 2015, l’OAI a sollicité une prolongation de délai au 29 mai 2015. La chambre de céans a accordé à l’OAI, à titre tout à fait exceptionnel, une prolongation de délai au 26 mai 2015, s’étonnant toutefois de ce qu’une prolongation de délai soit demandée le 19 mai pour le 29 mai 2015, alors qu’un délai au 5 mai 2015 avait été imparti par courrier du 10 avril 2015. Le 20 mai 2015, l’OAI, se fondant sur un avis du SMR daté du 27 avril 2015 et selon lequel « il semble que la situation se soit nettement dégradée depuis 2011 et permet maintenant de retenir le diagnostic de modification durable de la personnalité », a modifié ses conclusions, admettant que l’assuré devait se voir reconnaître une incapacité totale de travail depuis mars 2011. EN DROIT 1. La compétence de la chambre de céans et la recevabilité du recours ont préalablement été examinées dans l’ordonnance d’expertise du 23 janvier 2015. Il suffit de s’y référer. 2. Le litige porte sur le droit de l’assuré à des prestations AI. 3. Les dispositions légales applicables et la jurisprudence y relative ont également déjà été exposées dans l’ordonnance d’expertise. La chambre de céans se bornera</w:t>
      </w:r>
    </w:p>
    <w:p>
      <w:r>
        <w:t>A/3828/2013 - 6/8 - dès lors à ajouter que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4. Le 23 janvier 2015, la chambre de céans a ordonné une expertise psychiatrique et l’a confiée au Dr F______. Il y a lieu de constater que le rapport du Dr F______ établi le 7 avril 2015 remplit les critères requis pour se voir reconnaître pleine valeur probante. L’expert a considéré que la capacité de travail de l’assuré était nulle dans toute activité, ce dès mars 2011. 5. L’OAI a pris connaissance de l’expertise réalisée par le Dr F______ et a admis que l’incapacité de travail de l’assuré était entière dès mars 2011. Il convient dès lors de retenir la conclusion du Dr F______. 6. Reste à déterminer le degré d’invalidité. L’incapacité de travail de 100% étant admise quelle que soit l’activité envisagée, le degré d’invalidité se confond avec celui de l’incapacité de travail (Arrêt du Tribunal fédéral des assurances I 45/06 du 5 mars 2007 consid. 4.2.2). Par conséquent, le degré d’invalidité de l'assuré est de 100%. 7. Aux termes de l’art. 28 LAI, « 1 L'assuré a droit à une rente aux conditions suivantes :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2 La rente est échelonnée selon le taux d'invalidité: Taux d'invalidité Droit à la rente en fraction d'une rente entière</w:t>
      </w:r>
    </w:p>
    <w:p>
      <w:r>
        <w:t>A/3828/2013 - 7/8 - 40 % au moins un quart 50 % au moins une demie 60 % au moins trois quarts 70 % au moins rente entière</w:t>
      </w:r>
    </w:p>
    <w:p>
      <w:r>
        <w:t>Une incapacité de travail à 100%, sans interruption, étant reconnue à l’assuré à compter de mars 2011, le droit à une rente entière d’invalidité naît dès mars 2012. 8. La rente est versée dès le début du mois au cours duquel le droit prend naissance, mais au plus tôt à l’échéance d’une période de six mois à compter de la date à laquelle l’assuré a fait valoir son droit aux prestations conformément à l’art. 29 al. 1 LPGA (Directives concernant les rentes (DR) de l’assurance vieillesse, survivants et invalidité fédérale, valables dès le 1er janvier 2003, état au 1er janvier 2015, n° 3114). L’assuré ayant déposé sa demande de prestations AI le 22 mai 2011, il a droit à une rente entière d’invalidité dès le 1er mars 2012 (art. 29 al. 3 LAI). 9. Il est vrai que l’OAI n’a pris aucune conclusion quant à l’octroi de prestations AI. La chambre de céans l’a toutefois expressément invité à se déterminer par courrier des 10 avril et 19 mai 2015. Il n’y a dès lors pas lieu de lui accorder un nouveau délai pour ce faire. 10. Le recours est, partant, admis, et la décision du 28 octobre 2013 annulée.</w:t>
      </w:r>
    </w:p>
    <w:p>
      <w:r>
        <w:t>A/3828/2013 - 8/8 -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