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ATAS/409/2011 vom 27. April 2011</w:t>
      </w:r>
    </w:p>
    <w:p>
      <w:r>
        <w:t>GE Cour de justice, 2011-04-27, FR</w:t>
      </w:r>
    </w:p>
    <w:p>
      <w:r>
        <w:rPr>
          <w:b/>
        </w:rPr>
        <w:t xml:space="preserve">Quelle: </w:t>
      </w:r>
      <w:r>
        <w:t>https://mcp.opencaselaw.ch/entscheid/ge_gerichte_ATAS_409_2011</w:t>
      </w:r>
    </w:p>
    <w:p>
      <w:r>
        <w:t>FR: GE_GERICHTE ATAS/409/2011 du 27 avril 2011</w:t>
      </w:r>
    </w:p>
    <w:p>
      <w:r>
        <w:t>IT: GE_GERICHTE ATAS/409/2011 del 27 aprile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ATFA non publié du 19 mars 2004, I 751/03 consid. 3.3, RAMA 1985 K 646 p. 240 consid. 4).</w:t>
      </w:r>
    </w:p>
    <w:p>
      <w:r>
        <w:rPr>
          <w:b/>
        </w:rPr>
        <w:t>E. 2</w:t>
      </w:r>
    </w:p>
    <w:p>
      <w:r>
        <w:t>Quelle est la capacité de travail résiduelle de l’expertisée, sur le plan psychiatrique, dans son activité habituelle de nettoyeuse ou toute autre activité adaptée ?</w:t>
      </w:r>
    </w:p>
    <w:p>
      <w:r>
        <w:rPr>
          <w:b/>
        </w:rPr>
        <w:t>E. 3</w:t>
      </w:r>
    </w:p>
    <w:p>
      <w:r>
        <w:t>Depuis quelle date sa capacité de travail est-elle cas échéant diminuée, sur le plan psychiatrique, et comment celle-ci a-t-elle évolué depuis 2007 ?</w:t>
      </w:r>
    </w:p>
    <w:p>
      <w:r>
        <w:rPr>
          <w:b/>
        </w:rPr>
        <w:t>E. 4</w:t>
      </w:r>
    </w:p>
    <w:p>
      <w:r>
        <w:t>L’éventuelle incapacité de travail est-elle essentiellement due à des facteurs psycho-sociaux et socioculturels ou à une atteinte psychiatrique ayant valeur de maladie ?</w:t>
      </w:r>
    </w:p>
    <w:p>
      <w:r>
        <w:rPr>
          <w:b/>
        </w:rPr>
        <w:t>E. 5</w:t>
      </w:r>
    </w:p>
    <w:p>
      <w:r>
        <w:t>Quel est votre pronostic ?</w:t>
      </w:r>
    </w:p>
    <w:p>
      <w:r>
        <w:rPr>
          <w:b/>
        </w:rPr>
        <w:t>E. 6</w:t>
      </w:r>
    </w:p>
    <w:p>
      <w:r>
        <w:t>Si vous ne deviez pas partager les conclusions de l’expertise du Dr C_________, pour quelles raisons vous en écartez-vous ? D. Invite le Dr J_________ à déposer le plus rapidement possible un rapport en trois exemplaires à la Chambre de céans.</w:t>
      </w:r>
    </w:p>
    <w:p>
      <w:r>
        <w:t>- 12/12-</w:t>
      </w:r>
    </w:p>
    <w:p>
      <w:r>
        <w:t>A/4114/2010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