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ATAS/407/2011 vom 26. April 2011</w:t>
      </w:r>
    </w:p>
    <w:p>
      <w:r>
        <w:t>GE Cour de justice, 2011-04-26, FR</w:t>
      </w:r>
    </w:p>
    <w:p>
      <w:r>
        <w:rPr>
          <w:b/>
        </w:rPr>
        <w:t xml:space="preserve">Quelle: </w:t>
      </w:r>
      <w:r>
        <w:t>https://mcp.opencaselaw.ch/entscheid/ge_gerichte_ATAS_407_2011</w:t>
      </w:r>
    </w:p>
    <w:p>
      <w:r>
        <w:t>FR: GE_GERICHTE ATAS/407/2011 du 26 avril 2011</w:t>
      </w:r>
    </w:p>
    <w:p>
      <w:r>
        <w:t>IT: GE_GERICHTE ATAS/407/2011 del 26 aprile 2011</w:t>
      </w:r>
    </w:p>
    <w:p>
      <w:pPr>
        <w:pStyle w:val="Heading2"/>
      </w:pPr>
      <w:r>
        <w:t>Volltext</w:t>
      </w:r>
    </w:p>
    <w:p>
      <w:r>
        <w:t>Siégeant : Doris GALEAZZI-WANGELER, Présidente,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A/3398/2009 ATAS/407/2011 COUR DE JUSTICE Chambre des assurances sociales Arrêt du 26 avril 2011 1ère Chambre</w:t>
      </w:r>
    </w:p>
    <w:p>
      <w:r>
        <w:t>En la cause Madame G_________, domiciliée c/o Me ROSSI Marco, SLRG Avocats, Quai Gustave-Ador 2, 1207 Genève, comparant avec élection de domicile en l'étude de Maître ROSSI Marco recourante</w:t>
      </w:r>
    </w:p>
    <w:p>
      <w:r>
        <w:t>contre</w:t>
      </w:r>
    </w:p>
    <w:p>
      <w:r>
        <w:t>OFFICE DE L'ASSURANCE-INVALIDITE DU CANTON DE GENEVE, sis rue de Lyon 97, case postale 425, 1211 Genève 13 intimé</w:t>
      </w:r>
    </w:p>
    <w:p>
      <w:r>
        <w:t>A/3398/2009 - 2/2 - Vu la décision du 20 août 2009 rendue par l'OFFICE DE L'ASSURANCE- INVALIDITE DU CANTON DE GENEVE (ci-après OAI) ; Vu le recours du 21 septembre 2009 ; Vu la réponse au fond de l'OAI du 20 octobre 2009 ; Vu l'arrêt incident du 27 octobre 2009 rejetant la demande visant au rétablissement de l'effet suspensif ; Vu le courrier de l'assurée du 27 janvier 2010 ; Vu l'arrêt du Tribunal de céans du 25 mai 2010 ; Vu l'arrêt du Tribunal fédéral du 25 mars 2011, qui a admis le recours déposé par l'assurée, annulé l'arrêt du Tribunal de céans, et renvoyé la cause à ce dernier pour qu'il statue à nouveau sur les frais et dépens de la procédure cantonale au regard de l'issue du procès de dernière instance ; Attendu que le recourant qui obtient gain de cause a droit à des dépens à titre de participation à ses frais et à ceux de son avocat ; Que la Cour de céans fixe les dépens en fonction du nombre d'écritures, d'audiences et d'actes d'instruction ; Qu'en l'espèce, les dépens seront fixés à 1'500 fr. Que l'émolument de justice de 200 fr. sera par ailleurs mis à la charge de l'intimé; *** PAR CES MOTIFS, LA CHAMBRE DES ASSURANCES SOCIALES : 1. Condamne l'OFFICE DE L'ASSURANCE-INVALIDITE DU CANTON DE GENEVE à verser à la recourante une indemnité de 1'500 frs. à titre de dépens. 2. Met l'émolument de justice de 200 fr. à la charge de l'intimé.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GALEAZZI-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