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ATAS/406/2016 vom 23. Mai 2016</w:t>
      </w:r>
    </w:p>
    <w:p>
      <w:r>
        <w:t>GE Cour de justice, 2016-05-23, FR</w:t>
      </w:r>
    </w:p>
    <w:p>
      <w:r>
        <w:rPr>
          <w:b/>
        </w:rPr>
        <w:t xml:space="preserve">Quelle: </w:t>
      </w:r>
      <w:r>
        <w:t>https://mcp.opencaselaw.ch/entscheid/ge_gerichte_ATAS_406_2016</w:t>
      </w:r>
    </w:p>
    <w:p>
      <w:r>
        <w:t>FR: GE_GERICHTE ATAS/406/2016 du 23 mai 2016</w:t>
      </w:r>
    </w:p>
    <w:p>
      <w:r>
        <w:t>IT: GE_GERICHTE ATAS/406/2016 del 23 maggio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Le recours a été déposé dans les forme et délai prévus par la loi (art. 60 LPGA).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rPr>
          <w:b/>
        </w:rPr>
        <w:t>E. 5</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6</w:t>
      </w:r>
    </w:p>
    <w:p>
      <w:r>
        <w:t>À teneur de l’art. 25 al. 1 LPGA, les prestations indûment touchées doivent être restituées, la restitution ne pouvant toutefois être exigée lorsque l’intéressé était de bonne foi et qu’elle le mettrait dans une situation difficile. Conformément à l’art. 3 de l’ordonnance du 11 septembre 2002 sur la partie générale du droit des assurances sociales (OPGA), l’étendue de l’obligation de restituer est fixée par une décision (al. 1), dans laquelle l’assureur indique la possibilité d’une remise (al. 2). L'assureur décide dans sa décision de renoncer à la restitution lorsqu'il est manifeste que les conditions d'une remise sont réunies (al. 3).</w:t>
      </w:r>
    </w:p>
    <w:p>
      <w:r>
        <w:t>A/2885/2015 - 9/14 - La demande de remise ne peut être traitée sur le fond que si la décision de restitution est entrée en force. La remise et son étendue font l’objet d’une procédure distincte (ATFA non publié du 25 janvier 2006, C 264/05, consid. 2.1).</w:t>
      </w:r>
    </w:p>
    <w:p>
      <w:r>
        <w:rPr>
          <w:b/>
        </w:rPr>
        <w:t>E. 7</w:t>
      </w:r>
    </w:p>
    <w:p>
      <w:r>
        <w:t>En l'espèce, seuls sont recevables les griefs du recourant dirigés contre le contenu de la décision attaquée, soit ceux en lien avec le bien-fondé de la décision niant son droit aux indemnités de chômage dès le 1er février 2014 et lui demandant le remboursement des indemnités versées à tort. Ses conclusions en indemnisation pour les torts causés à son fils et à lui-même sont irrecevables, de même que son grief relatif au point de départ du versement de sa rente AVS, ainsi que sa demande de remise. S'agissant de cette dernière, elle pourra faire l'objet d'une procédure ultérieure. S'agissant des griefs liés au décompte du 7 mars 2014, ils sont tardifs, l'assuré n'ayant pas contesté par écrit le décompte dans le délai imparti pour ce faire.</w:t>
      </w:r>
    </w:p>
    <w:p>
      <w:r>
        <w:rPr>
          <w:b/>
        </w:rPr>
        <w:t>E. 8</w:t>
      </w:r>
    </w:p>
    <w:p>
      <w:r>
        <w:t>a) L'art. 8 al. 1 let.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l'art. 40 LAVS, anticipe sa rente de vieillesse perd également son droit à l'indemnité de chômage dès qu'il perçoit sa première rente AVS, même si elle est réduite (ATF 134 V 418 consid. 3.1.). b) Selon l'art. 18c LACI, les prestations de vieillesse de la prévoyance professionnelle sont déduites de l'indemnité de chômage (al. 1). L'al. 1 s'applique également à l'assuré qui touche des prestations de vieillesse d'une assurance vieillesse étrangère obligatoire ou volontaire, qu'il s'agisse de prestations ordinaires ou de prestations de préretraite (al. 2). c) À teneur de l’art. 25 LPGA, auquel renvoie l'art. 95 al. 1 LACI, les prestations indûment touchées doivent être restituées (al. 1 1ère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w:t>
      </w:r>
    </w:p>
    <w:p>
      <w:r>
        <w:t>A/2885/2015 - 10/14 - échéant, une troisième décision sur la remise de l'obligation de restituer au sens de l'art. 25 al. 1 2ème phrase LPGA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(Boris RUBIN, Assurance-chômage, Traité, 2ème éd. 2006, p. 822 et 825).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w:t>
      </w:r>
    </w:p>
    <w:p>
      <w:r>
        <w:t>A/2885/2015 - 11/14 - l’absence de preuves de faits essentiels (arrêt du Tribunal fédéral 9C_693/2007 du 2 juillet 2008 consid. 5.3).</w:t>
      </w:r>
    </w:p>
    <w:p>
      <w:r>
        <w:rPr>
          <w:b/>
        </w:rPr>
        <w:t>E. 9</w:t>
      </w:r>
    </w:p>
    <w:p>
      <w:r>
        <w:t>En l’espèce, le 21 février 2014, la caisse a reçu l'IPA du même mois, avec en annexe la décision du 10 janvier 2014 de la caisse de compensation octroyant à l'assuré le versement d'une rente ordinaire de vieillesse dès le 1er février 2014. La caisse a versé à l'assuré les indemnités de chômage en février et septembre 2014, en appliquant par erreur l'art. 18c al. 1 LACI, selon lequel les prestations de vieillesse de la prévoyance professionnelle sont déduites de l'indemnité de chômage, alors qu'il s'agissait d'une rente de vieillesse de l'AVS. Or, en application de l'art. 8 al. 1 let. d LACI et de la jurisprudence susmentionnée, le droit aux indemnités n'est plus ouvert dès que l'assuré touche une rente AVS de manière anticipée. La caisse a fait ainsi une mauvaise application de la loi qu'elle a rectifiée dans sa décision du 7 janvier 2015. Il s'agit là d'un cas de reconsidération, au sens de l'art. 53 al. 2 LPGA, le paiement des indemnités pour les mois de février et septembre 2014 ayant été effectué sur la base d'une norme juridique qui ne s'appliquait pas au cas d'espèce. En exigeant, le 7 janvier 2015, la restitution des montants versés indûment pour les mois de février et octobre 2014, la caisse a agi dans le délai d'un an prescrit par l’art. 25 al 2 LPGA. Quant aux prestations dont le remboursement est réclamé, elles ont été versées dans les cinq années précédentes, de sorte que les conditions formelles posées à la restitution des prestations par l'art. 25 LPGA sont réalisées. Pour le surplus, le montant de la restitution n'est pas contesté et n'apparaît pas contestable.</w:t>
      </w:r>
    </w:p>
    <w:p>
      <w:r>
        <w:rPr>
          <w:b/>
        </w:rPr>
        <w:t>E. 10</w:t>
      </w:r>
    </w:p>
    <w:p>
      <w:r>
        <w:t>Il convient encore d'examiner si la caisse pourrait être liée par des renseignements erronés donnés au recourant.</w:t>
      </w:r>
    </w:p>
    <w:p>
      <w:r>
        <w:rPr>
          <w:b/>
        </w:rPr>
        <w:t>E. 11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w:t>
      </w:r>
    </w:p>
    <w:p>
      <w:r>
        <w:t>A/2885/2015 - 12/14 -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Une autorité ne peut toutefois pas valablement promettre le fait d’une autre autorité (arrêt du Tribunal fédéral des assurances K 7/04 du 27 janvier 2005 consid. 3.1).</w:t>
      </w:r>
    </w:p>
    <w:p>
      <w:r>
        <w:rPr>
          <w:b/>
        </w:rPr>
        <w:t>E. 12</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13</w:t>
      </w:r>
    </w:p>
    <w:p>
      <w:r>
        <w:t>Comme l’administration, le juge apprécie librement les preuves administrées, sans être liée par des règles formelles (art. 61 let. c LPGA). Il lui faut examiner de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w:t>
      </w:r>
    </w:p>
    <w:p>
      <w:r>
        <w:t>A/2885/2015 - 13/14 - faveur de l’assuré (ATF 126 V 319 consid. 5a ; Ghislaine FRÉSARD- FELLAY / Bettina KAHIL-WOLFF / Stéphanie PERRENOUD, op. cit., p. 517 s.).</w:t>
      </w:r>
    </w:p>
    <w:p>
      <w:r>
        <w:rPr>
          <w:b/>
        </w:rPr>
        <w:t>E. 14</w:t>
      </w:r>
    </w:p>
    <w:p>
      <w:r>
        <w:t>En l'espèce, à teneur des pièces du dossier et des témoignages, il n'est pas établi que l'assuré aurait obtenu des renseignements erronés de la caisse, de sa conseillère de l'OCE, ni même de l'OCAS, sur la base desquels il aurait pris sa décision de demander le versement anticipé de sa rente AVS. Si Mme F______ a admis qu'il était théoriquement possible qu'elle ait pu donner au recourant des informations erronées, elle a précisé qu'elle ne s'en souvenait pas. Le recourant n'a d'ailleurs pas soutenu qu'elle l'aurait fait, puisqu'il a laissé entendre, lors de son audition, qu'il ne lui faisait pas confiance. Il n'a pas non plus remis en cause les déclarations de Mme E______ selon lesquelles elle ne donnait pas ce type de renseignements qui n'était pas de sa compétence, mais renvoyait les assurés à la caisse. Enfin, s'il est établi que le 25 décembre 2013 le recourant a expressément demandé à l'OCAS s'il continuerait à toucher les indemnités de chômage en cas de retraite anticipée, il ne ressort pas de la réponse du 7 janvier 2014, qu'il aurait reçu des renseignements erronés, l'OCAS n'ayant pas directement répondu à la question posée et s'étant limitée à indiquer qu'il pouvait faire un petit travail même s'il bénéficiait de la retraite. Le recourant devant supporter le fardeau de la preuve des faits qu'il a allégués, il n'y a pas lieu d'admettre qu'il y a eu violation du principe de la bonne foi par l'administration, qui justifierait qu'il soit renoncé à la restitution des indemnités versées à tort.</w:t>
      </w:r>
    </w:p>
    <w:p>
      <w:r>
        <w:rPr>
          <w:b/>
        </w:rPr>
        <w:t>E. 15</w:t>
      </w:r>
    </w:p>
    <w:p>
      <w:r>
        <w:t>Dans la mesure où la demande de restitution était fondée, il n'y a pas lieu d'examiner les griefs du recourant sur le décompte de la caisse pour le mois de septembre 2014, ni son grief en lien avec le nombre d'indemnités total qu'il pouvait toucher, puisqu'il n'avait de toute façon plus droit à l'indemnité de chômage dès février 2014.</w:t>
      </w:r>
    </w:p>
    <w:p>
      <w:r>
        <w:rPr>
          <w:b/>
        </w:rPr>
        <w:t>E. 16</w:t>
      </w:r>
    </w:p>
    <w:p>
      <w:r>
        <w:t>La décision querellée doit ainsi être confirmée et le recours rejeté.</w:t>
      </w:r>
    </w:p>
    <w:p>
      <w:r>
        <w:rPr>
          <w:b/>
        </w:rPr>
        <w:t>E. 17</w:t>
      </w:r>
    </w:p>
    <w:p>
      <w:r>
        <w:t>Il sera rappelé au recourant qu'il peut encore demander la remise de l'obligation de restituer les prestations versées indûment, étant relevé qu'il apparaît de bonne foi puisqu'il a transmis rapidement à la caisse la décision relative au paiement anticipé de sa rente AVS.</w:t>
      </w:r>
    </w:p>
    <w:p>
      <w:r>
        <w:rPr>
          <w:b/>
        </w:rPr>
        <w:t>E. 18</w:t>
      </w:r>
    </w:p>
    <w:p>
      <w:r>
        <w:t>La procédure est gratuite (art. 61 let. a LPGA).</w:t>
      </w:r>
    </w:p>
    <w:p>
      <w:r>
        <w:t>A/2885/2015 - 14/14 -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