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ATAS/405/2016 vom 23. Mai 2016</w:t>
      </w:r>
    </w:p>
    <w:p>
      <w:r>
        <w:t>GE Cour de justice, 2016-05-23, FR</w:t>
      </w:r>
    </w:p>
    <w:p>
      <w:r>
        <w:rPr>
          <w:b/>
        </w:rPr>
        <w:t xml:space="preserve">Quelle: </w:t>
      </w:r>
      <w:r>
        <w:t>https://mcp.opencaselaw.ch/entscheid/ge_gerichte_ATAS_405_2016</w:t>
      </w:r>
    </w:p>
    <w:p>
      <w:r>
        <w:t>FR: GE_GERICHTE ATAS/405/2016 du 23 mai 2016</w:t>
      </w:r>
    </w:p>
    <w:p>
      <w:r>
        <w:t>IT: GE_GERICHTE ATAS/405/2016 del 23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(art. 56 ss LPGA), le présent recours est recevable.</w:t>
      </w:r>
    </w:p>
    <w:p>
      <w:r>
        <w:rPr>
          <w:b/>
        </w:rPr>
        <w:t>E. 4</w:t>
      </w:r>
    </w:p>
    <w:p>
      <w:r>
        <w:t>Le litige porte sur le type de prothèse auquel a droit le recourant.</w:t>
      </w:r>
    </w:p>
    <w:p>
      <w:r>
        <w:rPr>
          <w:b/>
        </w:rPr>
        <w:t>E. 5</w:t>
      </w:r>
    </w:p>
    <w:p>
      <w:r>
        <w:t>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w:t>
      </w:r>
    </w:p>
    <w:p>
      <w:r>
        <w:t>A/2421/2015 - 16/23 -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w:t>
      </w:r>
    </w:p>
    <w:p>
      <w:r>
        <w:rPr>
          <w:b/>
        </w:rPr>
        <w:t>E. 6</w:t>
      </w:r>
    </w:p>
    <w:p>
      <w:r>
        <w:t>A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Jusqu’au 31 décembre 2012, la teneur de l’art. 2 al. 4 OMAI était la suivante :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Le commentaire de la modification de l'OMAI du 28 novembre 2012 précisait s’agissant de la modification de l’art. 2 al. 4 que l'assurance- invalidité ne devait pas, pour un moyen auxiliaire simple et adéquat, payer un prix</w:t>
      </w:r>
    </w:p>
    <w:p>
      <w:r>
        <w:t>A/2421/2015 - 17/23 -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 La liste annexée à l’OMAI prévoit au chiffre 1.01 le remboursement selon convention tarifaire avec l'Association suisse des techniciens en orthopédie (ASTO) des prothèses fonctionnelles définitives pour les pieds et les jambes.</w:t>
      </w:r>
    </w:p>
    <w:p>
      <w:r>
        <w:rPr>
          <w:b/>
        </w:rPr>
        <w:t>E. 7</w:t>
      </w:r>
    </w:p>
    <w:p>
      <w:r>
        <w:t>L’octroi de moyens auxiliaires est subordonné à la réalisation des conditions du droit à de tels moyens selon l’art. 8 LAI (adéquation, nécessité, efficacité de la réadaptation) (ATF 133 V 257 consid. 3.2). Comme pour tout moyen auxiliaire, la prise en charge de frais de renouvellement d'une prothèse doit répondre aux critères de simplicité et d'adéquation (art. 8 al. 1 et 21 al. 3 LAI). Les critères de simplicité et d’adéquation sont cumulatifs (Der Begriff des Hilfsmittels in der Unfallversicherung, Friedrich BELLWALD, SZS 2005 p. 311ss). Ces critères sont l’expression du principe de la proportionnalité et supposent que les transformations requises soient propres à atteindre le but fixé par la loi et apparaissent nécessaires et suffisantes à cette fin (arrêt du Tribunal fédéral des assurances I 502/05 du 9 juin 2006 consid. 3.1.1). Ils impliquent en outre qu'il existe un rapport raisonnable entre le coût et l'utilité du moyen auxiliaire, compte tenu de l'ensemble des circonstances de fait et de droit du cas particulier (proportionnalité au sens étroit) (ATF 131 V 167 consid. 3 ;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 personne assurée n’a ainsi droit qu’aux mesures nécessaires et adaptées au but de réadaptation (arrêt du Tribunal fédéral des assurances I 195/04 du 21 septembre 2004 consid. 3). L’assuré a droit à la remise du moyen auxiliaire nécessaire et adapté, mais non au meilleur moyen existant (ATF 122 V 212 consid. 2c ; ATF 110 V 99 consid. 2). La remise de moyens auxiliaires luxueux est exclue (Alfred MAURER, Schweizerisches Unfallversicherungsrecht, Berne 1985 p. 317).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130 V 488 consid. 4.3.2). Dans un cas portant sur la prise en charge d’appareils auditifs dont le prix était presque deux fois supérieur à celui des modèles remboursés par</w:t>
      </w:r>
    </w:p>
    <w:p>
      <w:r>
        <w:t>A/2421/2015 - 18/23 - l’assurance-invalidité, il a été considéré qu’il n’y avait pas de disproportion entre le succès de la réadaptation et le coût du moyen auxiliaire plus onéreux, de sorte qu’il pouvait être mis à la charge de l’assureur (SVR 2011 IV n. 64 consid. 4.1) L'examen des conditions de simplicité et d'adéquation doit prendre en compte l'évolution technologique. Ainsi, ce qui apparaissait il y a une dizaine d'années comme un simple élément de confort peut aujourd'hui faire partie d'un standard commun, à l'instar d'une prothèse de la cuisse équipée d'un genou articulé contrôlé par microprocesseur, de type C-leg (arrêt du Tribunal fédéral 9C_744/2010 du 6 janvier 2011 consid. 3).</w:t>
      </w:r>
    </w:p>
    <w:p>
      <w:r>
        <w:rPr>
          <w:b/>
        </w:rPr>
        <w:t>E. 8</w:t>
      </w:r>
    </w:p>
    <w:p>
      <w:r>
        <w:t>En matière de prothèses, on peut se référer à la casuistique suivante. Le Tribunal fédéral a reconnu que l’octroi par l’assurance-invalidité de la prothèse C-Leg restait proportionné en dépit de son coût environ quatre fois plus élevé que celui d’une prothèse mécanique, car les moyens prothétiques usuels ne permettaient plus à l’assuré, ingénieur appelé à visiter de nombreux sites parfois en phase de construction, d’exercer sa profession en sécurité au vu des importants risques de chute (ATF 132 V 215). En matière d’assurance-accidents, dans un cas concernant un assuré incapable de reprendre une activité professionnelle pour des raisons de santé, il a également été admis que les critères d'adéquation et de simplicité pour la remise d'une prothèse C-Leg étaient réunis, dès lors qu’une prothèse mécanique était contre-indiquée (ATF 131 V 30). Notre Haute Cour a déjà statué sur la prise en charge d’une prothèse Genium par l’assurance-accidents. L’assuré, enseignant, bénéficiait d’une prothèse C-Leg. Il a été considéré que la prothèse C-Leg constituait un moyen auxiliaire propre à atteindre le but de réadaptation fonctionnelle visé par la loi, et qu'elle y suffisait. Les avantages de la prothèse Genium permettaient certes de conclure que cette prothèse représentait une solution optimale pour l’assuré, mais pas d'établir que l'assureur ne remplirait pas son obligation légale par la remise d'une prothèse C- Leg. Le Tribunal fédéral a rappelé que c’était le caractère non seulement nécessaire mais également indispensable de la nouvelle technologie pour atteindre le but visé par la loi qui constituait l'élément d'appréciation décisif dans l'examen de la question du rapport raisonnable qui doit exister entre le coût et l'utilité du moyen auxiliaire. Il était de plus prématuré de considérer que la prothèse C-Leg était une technologie dépassée par la prothèse Genium. Depuis son introduction en 1997, la prothèse C-Leg avait en effet fait l'objet de constantes améliorations. Elle était toujours présentée par son fabriquant comme une technologie éprouvée avec des performances fiables. On ne pouvait à ce stade en dire autant du système Genium, faute d'un recul scientifique suffisant. Il était dès lors justifié de faire preuve d'une certaine retenue avec la prothèse Genium avant de faire supporter cette technologie plus coûteuse à l'assurance sociale (arrêt du Tribunal fédéral 8C_279/2014 du</w:t>
      </w:r>
    </w:p>
    <w:p>
      <w:r>
        <w:rPr>
          <w:b/>
        </w:rPr>
        <w:t>E. 10</w:t>
      </w:r>
    </w:p>
    <w:p>
      <w:r>
        <w:t>Il reste à déterminer si la prothèse mécanique à laquelle l’intimé limite la prise en charge est adéquate. Il est vrai que le recourant a été équipé d’une prothèse mécanique octroyée en 2005, et qu’il a été en mesure de travailler en tant qu’enseignant avec ce moyen auxiliaire. Cela étant, en tant qu’il restreint sa prise en charge à un modèle basique pour ce motif, l’intimé perd de vue que le recourant a augmenté son temps de travail de 50 % à 100 % quelque trois ans après avoir obtenu son genou mécanique. Le port de cette prothèse était de plus lié à des douleurs dorsales, qui en sont une complication commune selon la littérature scientifique versée au dossier. On ne</w:t>
      </w:r>
    </w:p>
    <w:p>
      <w:r>
        <w:t>A/2421/2015 - 22/23 - peut dès lors admettre qu’une telle prothèse reste adaptée à la situation du recourant, compte tenu de l’intensification de son activité lucrative. De plus, selon le rapport de la FSCMA du 19 décembre 2014, le port de la prothèse mécanique entraînait des chutes environ une fois par mois. A l’évidence, un tel écueil n’est pas acceptable. En premier lieu, une chute implique des risques concrets pour la santé d’un assuré. Elle a également des répercussions sur son sentiment de dignité, et la peur de tomber génère une insécurité difficilement compatible avec l’exercice normal d’une activité lucrative. De plus, comme la chambre de céans l’a souligné dans son arrêt du 30 avril 2014, il est particulièrement important dans sa profession que le recourant ne soit pas exposé au ridicule d’une chute. Au vu de ces éléments, une simple prothèse mécanique n’est plus suffisante pour la réadaptation du recourant, et seule une prothèse C-Leg peut lui amener la sécurité nécessaire. De plus, compte tenu de la durée prévisible restante de la carrière du recourant, le rapport entre le coût de cette prothèse et son utilité reste raisonnable. Enfin, comme cela ressort de la jurisprudence citée, un genou contrôlé par microprocesseur de type C-Leg peut à l’heure actuelle être considéré comme un moyen simple, eu égard à l’évolution de la technologie et des standards. Partant, l’intimé doit prendre à sa charge les coûts d’une prothèse de type C-Leg.</w:t>
      </w:r>
    </w:p>
    <w:p>
      <w:r>
        <w:rPr>
          <w:b/>
        </w:rPr>
        <w:t>E. 11</w:t>
      </w:r>
    </w:p>
    <w:p>
      <w:r>
        <w:t>Le recourant a conclu à la mise en œuvre de plusieurs mesures d’instruction, dont notamment une expertise et l’audition de témoins.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La chambre de céans a déjà exposé ci-dessus pour quels motifs des mesures d’instruction destinées à évaluer l’adéquation de la prothèse Genium et les modifications qu’elle avait induites dans la vie sociale et sportive du recourant n’étaient pas nécessaires pour statuer sur le cas d’espèce. Elle ne fera ainsi pas droit à cette requête.</w:t>
      </w:r>
    </w:p>
    <w:p>
      <w:r>
        <w:rPr>
          <w:b/>
        </w:rPr>
        <w:t>E. 12</w:t>
      </w:r>
    </w:p>
    <w:p>
      <w:r>
        <w:t>Le recours est partiellement admis. Le recourant a droit à une indemnité de dépens, qu’il convient de fixer à CHF 2'000.- (art. 61 let. g LPGA). La procédure en matière d'assurance-invalidité n'étant pas gratuite (art. 69 al. 1bis LAI), l'intimé supportera un émolument de CHF 500.-</w:t>
      </w:r>
    </w:p>
    <w:p>
      <w:r>
        <w:t>A/2421/2015 - 23/23 -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