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ATAS/405/2009 vom 4. November 2008</w:t>
      </w:r>
    </w:p>
    <w:p>
      <w:r>
        <w:t>GE Cour de justice, 2008-11-04, FR</w:t>
      </w:r>
    </w:p>
    <w:p>
      <w:r>
        <w:rPr>
          <w:b/>
        </w:rPr>
        <w:t xml:space="preserve">Quelle: </w:t>
      </w:r>
      <w:r>
        <w:t>https://mcp.opencaselaw.ch/entscheid/ge_gerichte_ATAS_405_2009</w:t>
      </w:r>
    </w:p>
    <w:p>
      <w:r>
        <w:t>FR: GE_GERICHTE ATAS/405/2009 du 4 novembre 2008</w:t>
      </w:r>
    </w:p>
    <w:p>
      <w:r>
        <w:t>IT: GE_GERICHTE ATAS/405/2009 del 4 novembre 2008</w:t>
      </w:r>
    </w:p>
    <w:p>
      <w:pPr>
        <w:pStyle w:val="Heading2"/>
      </w:pPr>
      <w:r>
        <w:t>Volltext</w:t>
      </w:r>
    </w:p>
    <w:p>
      <w:r>
        <w:t>Siégeant : Isabelle DUBOIS, Présidente; Bertrand REICH et Christine BULLIARD MANGILI, Juges assesseurs</w:t>
      </w:r>
    </w:p>
    <w:p>
      <w:r>
        <w:t>REPUBLIQUE ET</w:t>
      </w:r>
    </w:p>
    <w:p>
      <w:r>
        <w:t>CANTON DE GENEVE POUVOIR JUDICIAIRE</w:t>
      </w:r>
    </w:p>
    <w:p>
      <w:r>
        <w:t>A/656/2009 ATAS/405/2009 ARRET DU TRIBUNAL CANTONAL DES ASSURANCES SOCIALES Chambre 2 du 7 avril 2009</w:t>
      </w:r>
    </w:p>
    <w:p>
      <w:r>
        <w:t>En la cause Madame B_________, domiciliée aux Acacias, CH</w:t>
      </w:r>
    </w:p>
    <w:p>
      <w:r>
        <w:t>recourante</w:t>
      </w:r>
    </w:p>
    <w:p>
      <w:r>
        <w:t>contre OFFICE CANTONAL DE L'ASSURANCE-INVALIDITE, sis Rue de Lyon 97; case postale 425, 1211 GENEVE 13</w:t>
      </w:r>
    </w:p>
    <w:p>
      <w:r>
        <w:t>intimé</w:t>
      </w:r>
    </w:p>
    <w:p>
      <w:r>
        <w:t>A/656/2009 - 2/3 -</w:t>
      </w:r>
    </w:p>
    <w:p>
      <w:r>
        <w:t>Attendu en fait : que par décision du 4 novembre 2008, l’OCAI a refusé d’entrer en matière sur la demande de révision ; Que dans son recours du 23 février 2009, la recourante a sollicité la révision en raison de la maladie grave qui l’affecte ; Qu’un délai a été fixé à l’OCAI au 27 mars 2009 pour répondre et déposer son dossier ; Que par pli du 24 mars 2009, l’OCAI a informé le Tribunal avoir annulé la décision querellée en vue d’une reprise d’instruction. Considérant en droit : qu’aux termes de l’art. 53 de la loi fédérale sur la partie générale du droit des assurances sociales (LPGA), l’assurance peut reconsidérer sa décision ou sa décision sur opposition jusqu’à l’envoi de son préavis au Tribunal ; Que tel est le cas en l’espèce ; Qu’au vu de l’annulation de la décision, le recours devient sans objet et qu’il convient de rayer la cause du rôle. ***</w:t>
      </w:r>
    </w:p>
    <w:p>
      <w:r>
        <w:t>A/656/2009 - 3/3 - PAR CES MOTIFS, LE TRIBUNAL CANTONAL DES ASSURANCES SOCIALES : 1. Prend acte de la décision d’annulation rendue par l’intimé le 24 mars 2009.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Isabelle DUBOIS</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