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ATAS/404/2023 vom 6. Juni 2023</w:t>
      </w:r>
    </w:p>
    <w:p>
      <w:r>
        <w:t>GE Cour de justice, 2023-06-06, FR</w:t>
      </w:r>
    </w:p>
    <w:p>
      <w:r>
        <w:rPr>
          <w:b/>
        </w:rPr>
        <w:t xml:space="preserve">Quelle: </w:t>
      </w:r>
      <w:r>
        <w:t>https://mcp.opencaselaw.ch/entscheid/ge_gerichte_ATAS_404_2023</w:t>
      </w:r>
    </w:p>
    <w:p>
      <w:r>
        <w:t>FR: GE_GERICHTE ATAS/404/2023 du 6 juin 2023</w:t>
      </w:r>
    </w:p>
    <w:p>
      <w:r>
        <w:t>IT: GE_GERICHTE ATAS/404/2023 del 6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2022, sont entrées en vigueur les modifications de la LAI du 19 juin 2020 (développement continu de l’AI ; RO 2021 705), ainsi que celles du</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Est litigieux en l'occurrence le droit de la recourante à un quart de rente.</w:t>
      </w:r>
    </w:p>
    <w:p>
      <w:r>
        <w:rPr>
          <w:b/>
        </w:rPr>
        <w:t>E. 5</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w:t>
      </w:r>
    </w:p>
    <w:p>
      <w:r>
        <w:t>A/3189/2022 - 6/7 -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En l’espèce, au moment de la décision litigieuse, la recourante travaillait à 80% et ne subissait donc qu’une perte de gain de 20%. Or, comme exposé ci-dessus, une telle perte de gain n’ouvre pas le droit à une rente. Au demeurant, l'invalidité est une notion économique et non médicale. Seule la perte de gain est par conséquent déterminante. Ce n’est qu’au moment où la recourante aura éventuellement subi une perte de gain d’au moins 40%, qu’elle pourrait solliciter les prestations de l’assurance- invalidité. Quant au droit à une rente, il sied de rappeler qu'il naît au plus tôt une année après une incapacité de travail de 40% au moins en moyenne. S’agissant de l’aggravation de l’état de santé, celle-ci ne fait pas l’objet du litige, dans la mesure où elle est survenue après le prononcé de la décision litigieuse (consid. 5).</w:t>
      </w:r>
    </w:p>
    <w:p>
      <w:r>
        <w:rPr>
          <w:b/>
        </w:rPr>
        <w:t>E. 10</w:t>
      </w:r>
    </w:p>
    <w:p>
      <w:r>
        <w:t>En conséquence, le recours sera rejeté.</w:t>
      </w:r>
    </w:p>
    <w:p>
      <w:r>
        <w:rPr>
          <w:b/>
        </w:rPr>
        <w:t>E. 11</w:t>
      </w:r>
    </w:p>
    <w:p>
      <w:r>
        <w:t>La procédure n’étant pas gratuite, la recourante sera condamnée à un émolument de justice de CHF 200.-.</w:t>
      </w:r>
    </w:p>
    <w:p>
      <w:r>
        <w:t>A/3189/2022 - 7/7 -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