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ATAS/404/2022 vom 4. Mai 2022</w:t>
      </w:r>
    </w:p>
    <w:p>
      <w:r>
        <w:t>GE Cour de justice, 2022-05-04, FR</w:t>
      </w:r>
    </w:p>
    <w:p>
      <w:r>
        <w:rPr>
          <w:b/>
        </w:rPr>
        <w:t xml:space="preserve">Quelle: </w:t>
      </w:r>
      <w:r>
        <w:t>https://mcp.opencaselaw.ch/entscheid/ge_gerichte_ATAS_404_2022</w:t>
      </w:r>
    </w:p>
    <w:p>
      <w:r>
        <w:t>FR: GE_GERICHTE ATAS/404/2022 du 4 mai 2022</w:t>
      </w:r>
    </w:p>
    <w:p>
      <w:r>
        <w:t>IT: GE_GERICHTE ATAS/404/2022 del 4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3.1</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w:t>
      </w:r>
    </w:p>
    <w:p>
      <w:r>
        <w:t>A/3594/2021 - 5/8 -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du 15 juillet au 15 août inclusivement (art. 38 al. 4 LPGA et art. 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A/3594/2021 - 6/8 -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w:t>
      </w:r>
    </w:p>
    <w:p>
      <w:r>
        <w:rPr>
          <w:b/>
        </w:rPr>
        <w:t>E. 3.2</w:t>
      </w:r>
    </w:p>
    <w:p>
      <w:r>
        <w:t>Une restitution de délai de recours peut être accordée, de manière exceptionnelle, si le requérant a été empêché, sans sa faute, d’agir dans le délai fixé (art. 41 LPGA) et pour autant qu’une demande de restitution motivée, indiquant la nature de l’empêchement, soit présentée dans les trente jours à compter de celui où il a cessé.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Dans un arrêt 8C_538/2017 du 30 novembre 2017, s’agissant d’une personne ayant fait valoir que depuis un accident, elle n'arrivait plus à gérer son quotidien, qu’elle avait du mal à gérer seule ses affaires, qu’elle souffrait de multiples troubles depuis et que les personnes qui l'assistaient habituellement n'avaient pas pu lui prêter leur concours pour contester une décision, car elles étaient absentes, le Tribunal fédéral a considéré que les rapports médicaux présents au dossier – dont aucun ne fait état d'une incapacité de discernement – ne décrivaient pas des troubles qui, par leur gravité, étaient susceptibles d'empêcher cette personne de contester la décision pendant toute la durée du délai d'opposition de 30 jours. De</w:t>
      </w:r>
    </w:p>
    <w:p>
      <w:r>
        <w:t>A/3594/2021 - 7/8 -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w:t>
      </w:r>
    </w:p>
    <w:p>
      <w:r>
        <w:rPr>
          <w:b/>
        </w:rPr>
        <w:t>E. 4.1</w:t>
      </w:r>
    </w:p>
    <w:p>
      <w:r>
        <w:t>En l’espèce, la décision rendue le 13 juillet 2021 par l’OAI a été envoyée le jour même. Le délai pour la retirer s’est terminé le 21 juillet, date à laquelle le pli est réputé avoir été notifié. Le délai de recours commençait donc à courir dès le 22 juillet 2021. En tenant compte de la suspension du 15 juillet au 15 août 2021, le délai de recours s’est terminé le 14 septembre 2021. Envoyé le 15 octobre 2021 par la recourante, le recours est tardif.</w:t>
      </w:r>
    </w:p>
    <w:p>
      <w:r>
        <w:rPr>
          <w:b/>
        </w:rPr>
        <w:t>E. 4.2</w:t>
      </w:r>
    </w:p>
    <w:p>
      <w:r>
        <w:t>Reste à déterminer si le délai de recours peut être restitué en raison de l’état de de santé de la recourante. Il ressort du rapport du Dr C______ du 9 mars 2022 qu’en juillet, août et septembre 2021, l’assurée présentait un trouble dépressif récurrent, épisode moyen, avec syndrome somatique avec un impact de 50% sur la capacité de travail. Il en résulte qu’elle était en état de réagir aux courriers qu’elle recevait et qu’elle pouvait, à tout le moins, se faire aider par ses enfants ou une autre personne, telle que son assistante sociale de l’Hospice général, voire son médecin, pour recourir. Il en résulte que son absence de réaction n’est pas due à un état psychique justifiant une restitution du délai de recours.</w:t>
      </w:r>
    </w:p>
    <w:p>
      <w:r>
        <w:rPr>
          <w:b/>
        </w:rPr>
        <w:t>E. 4.3</w:t>
      </w:r>
    </w:p>
    <w:p>
      <w:r>
        <w:t>En conséquence, le recours doit être déclaré irrecevable. La procédure est gratuite (art. 61 let. a LPGA).</w:t>
      </w:r>
    </w:p>
    <w:p>
      <w:r>
        <w:t>A/3594/2021 - 8/8 -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