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ATAS/404/2012 vom 27. März 2012</w:t>
      </w:r>
    </w:p>
    <w:p>
      <w:r>
        <w:t>GE Cour de justice, 2012-03-27, FR</w:t>
      </w:r>
    </w:p>
    <w:p>
      <w:r>
        <w:rPr>
          <w:b/>
        </w:rPr>
        <w:t xml:space="preserve">Quelle: </w:t>
      </w:r>
      <w:r>
        <w:t>https://mcp.opencaselaw.ch/entscheid/ge_gerichte_ATAS_404_2012</w:t>
      </w:r>
    </w:p>
    <w:p>
      <w:r>
        <w:t>FR: GE_GERICHTE ATAS/404/2012 du 27 mars 2012</w:t>
      </w:r>
    </w:p>
    <w:p>
      <w:r>
        <w:t>IT: GE_GERICHTE ATAS/404/2012 del 27 marzo 2012</w:t>
      </w:r>
    </w:p>
    <w:p>
      <w:pPr>
        <w:pStyle w:val="Heading2"/>
      </w:pPr>
      <w:r>
        <w:t>Erwägungen</w:t>
      </w:r>
    </w:p>
    <w:p>
      <w:r>
        <w:rPr>
          <w:b/>
        </w:rPr>
        <w:t>E. 1</w:t>
      </w:r>
    </w:p>
    <w:p>
      <w:r>
        <w:t>Donne acte à HELSANA ASSURANCES SA de ce qu'elle annule sa décision du 1er juin 2004 et renonce ainsi à réclamer à Monsieur H__________ le paiement de 5'500 fr.</w:t>
      </w:r>
    </w:p>
    <w:p>
      <w:r>
        <w:rPr>
          <w:b/>
        </w:rPr>
        <w:t>E. 2</w:t>
      </w:r>
    </w:p>
    <w:p>
      <w:r>
        <w:t>Raye la cause du rôle.</w:t>
      </w:r>
    </w:p>
    <w:p>
      <w:r>
        <w:rPr>
          <w:b/>
        </w:rPr>
        <w:t>E. 3</w:t>
      </w:r>
    </w:p>
    <w:p>
      <w:r>
        <w:t>Compense les dépens.</w:t>
      </w:r>
    </w:p>
    <w:p>
      <w:r>
        <w:rPr>
          <w:b/>
        </w:rPr>
        <w:t>E. 4</w:t>
      </w:r>
    </w:p>
    <w:p>
      <w:r>
        <w:t>Dit que la procédure est gratuite.</w:t>
      </w:r>
    </w:p>
    <w:p>
      <w:r>
        <w:rPr>
          <w:b/>
        </w:rPr>
        <w:t>E. 5</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