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ATAS/403/2017 vom 22. Mai 2017</w:t>
      </w:r>
    </w:p>
    <w:p>
      <w:r>
        <w:t>GE Cour de justice, 2017-05-22, FR</w:t>
      </w:r>
    </w:p>
    <w:p>
      <w:r>
        <w:rPr>
          <w:b/>
        </w:rPr>
        <w:t xml:space="preserve">Quelle: </w:t>
      </w:r>
      <w:r>
        <w:t>https://mcp.opencaselaw.ch/entscheid/ge_gerichte_ATAS_403_2017</w:t>
      </w:r>
    </w:p>
    <w:p>
      <w:r>
        <w:t>FR: GE_GERICHTE ATAS/403/2017 du 22 mai 2017</w:t>
      </w:r>
    </w:p>
    <w:p>
      <w:r>
        <w:t>IT: GE_GERICHTE ATAS/403/2017 del 22 maggio 2017</w:t>
      </w:r>
    </w:p>
    <w:p>
      <w:pPr>
        <w:pStyle w:val="Heading2"/>
      </w:pPr>
      <w:r>
        <w:t>Volltext</w:t>
      </w:r>
    </w:p>
    <w:p>
      <w:r>
        <w:t>Siégeant : Catherine TAPPONNIER, Présidente; Maria Esther SPEDALIERO et Jean- Pierre WAVRE, juges assesseurs</w:t>
      </w:r>
    </w:p>
    <w:p>
      <w:r>
        <w:t>RÉPUBLIQUE ET</w:t>
      </w:r>
    </w:p>
    <w:p>
      <w:r>
        <w:t>CANTON DE GENÈVE POUVOIR JUDICIAIRE</w:t>
      </w:r>
    </w:p>
    <w:p>
      <w:r>
        <w:t>A/1377/2017 ATAS/403/2017 COUR DE JUSTICE Chambre des assurances sociales Arrêt du 22 mai 2017 9ème Chambre</w:t>
      </w:r>
    </w:p>
    <w:p>
      <w:r>
        <w:t>En la cause Madame A______, domiciliée c/o Hôtel B______, à GENÈVE</w:t>
      </w:r>
    </w:p>
    <w:p>
      <w:r>
        <w:t>recourante</w:t>
      </w:r>
    </w:p>
    <w:p>
      <w:r>
        <w:t>contre OFFICE DE L'ASSURANCE-INVALIDITE DU CANTON DE GENEVE, Service juridique, sis rue des Gares 12, GENÈVE</w:t>
      </w:r>
    </w:p>
    <w:p>
      <w:r>
        <w:t>intimé</w:t>
      </w:r>
    </w:p>
    <w:p>
      <w:r>
        <w:t>A/1377/2017 - 2/5 - Attendu en fait que le 18 avril 2017, Madame A______ (ci-après l'intéressée) a fait recours contre une décision de l’office de l’assurance-invalidité du canton de Genève (ci-après : l'OAI) du 17 février 2017 lui refusant des mesures professionnelles et le droit à une rente d’invalidité ; Que par courrier du 26 avril 2017, le greffe de la chambre de céans lui a imparti un délai au 4 mai 2017 pour satisfaire aux exigences de recevabilité du recours prévues par l’art. 89B de la loi sur la procédure administrative, sous peine d’irrecevabilité ; Que l'intéressée a indiqué, par courrier du 4 mai 2017, avoir des problèmes neurologiques (oublis) et avoir oublié de prendre son dossier au rendez-vous médical pour l’AI, alors que le médecin lui avait demandé de tout lui envoyer. Le temps d’avoir tout en main et de renvoyer le dossier, entre le 18 et le 19 février 2017, l'OAI avait pris sa décision, sans le dossier. Pensant à une erreur de la part de l'OAI, elle avait cru bon d’attendre, pensant qu'il réexaminerait son cas, dès lors que les dossiers s'étaient croisés, raison pour laquelle elle avait fait recours en retard. Considérant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 la LPGA, entrée en vigueur le 1er janvier 2003, est applicable au cas d'espèce ; Qu’il s'agit en l'occurrence d'examiner la recevabilité du recours ; Que l'art. 61 LPGA prévoit que la procédure devant la chambre des assurances sociales est réglée par le droit cantonal, sous réserve de ce que celui-ci respecte les exigences minimales requises par la LPGA ; Que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 Que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w:t>
      </w:r>
    </w:p>
    <w:p>
      <w:r>
        <w:t>A/1377/2017 - 3/5 -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 Que les délais en jours ou en mois fixés par la loi ou par l'autorité ne courent pas : a) du 7e jour avant Pâques au 7e jour après Pâques inclusivement; b) du 15 juillet au 15 août inclusivement; c) du 18 décembre au 2 janvier inclusivement (art. 38 al. 4 LPGA et art.89C LPA) ; Que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 Que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Que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 Qu’en l'occurrence, il n'est pas contesté que le recours a été interjeté après le délai de 30 jours dès sa réception ; Qu’il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w:t>
      </w:r>
    </w:p>
    <w:p>
      <w:r>
        <w:t>A/1377/2017 - 4/5 - compter de celui où il a cessé. Il s’agit-là de dispositions impératives auxquelles il ne peut être dérogé (Jurisprudence des autorités administratives de la Confédération [JAAC] 60/1996, consid. 5.4, p. 367 ; ATF 119 II 87 consid. 2a; ATF 112 V 256 consid. 2a) ; Que par « empêchement non fautif » de la partie ou du mandataire, il faut entendre aussi bien l'impossibilité objective, comme la force majeure, que l'impossibilité due à des circonstances personnelles ou à une erreur excusable ; il en va notamment ainsi en cas de grave maladie contractée juste avant l'échéance du délai ou lorsque la décision comportait une indication erronée de la voie de droit (ATF 119 II 86 consid. 2), mais non lorsque le requérant a manqué le délai en raison d'une surcharge de travail, d'un manque d'organisation ou d'une absence pour cause de vacances (arrêt du Tribunal fédéral 2C_699/2012 précité consid. 3.2). En définitive, il ne faut pas que l'on puisse reprocher au requérant une négligence (ATAS/981/2015 précité consid. 8) ; Que d'une manière générale, la jurisprudence est très restrictive en matière de restitution de délai (cf. ATF 125 V 262 consid. 5d). L'autorité ne dispose en outre d'aucune marge d'appréciation en la matière, en ce sens que s'il n'existe aucun motif valable de restitution, elle doit rejeter la demande (arrêt du Tribunal fédéral 2C_699/2012 du 22 octobre 2012 consid. 5.1) ; Que pour établir l’existence d’un cas de force majeure, le fardeau de la preuve incombe à l’intéressé (ATA/76/2016 du 26 janvier 2016 consid. 4c). Une éventuelle restitution de délai doit être appréciée à la lumière de l'argumentation présentée par le requérant (ATF 119 II 86 consid. 2b; DONZALLAZ, Loi sur le Tribunal fédéral, 2008, art. 50 n° 1322) ; Qu'en l'espèce, la recourante a fait valoir qu'elle pensait que l'OAI prendrait une nouvelle décision à la suite de l'envoi de son dossier et qu'elle n'invoque ainsi aucun empêchement non fautif au sens de la jurisprudence précitée ; Qu’en l'absence de motif valable de restitution de délai, le recours doit être déclaré irrecevable pour cause de tardiveté ; Il sera renoncé à la perception d'un émolument.</w:t>
      </w:r>
    </w:p>
    <w:p>
      <w:r>
        <w:t>A/1377/2017 - 5/5 - PAR CES MOTIFS, LA CHAMBRE DES ASSURANCES SOCIALES : Statuant 1. Déclare le recours irrecevable pour cause de tardiveté. 2. Renonce à percevoir un émolument.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