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ATAS/402/2016 vom 19. Mai 2016</w:t>
      </w:r>
    </w:p>
    <w:p>
      <w:r>
        <w:t>GE Cour de justice, 2016-05-19, FR</w:t>
      </w:r>
    </w:p>
    <w:p>
      <w:r>
        <w:rPr>
          <w:b/>
        </w:rPr>
        <w:t xml:space="preserve">Quelle: </w:t>
      </w:r>
      <w:r>
        <w:t>https://mcp.opencaselaw.ch/entscheid/ge_gerichte_ATAS_402_2016</w:t>
      </w:r>
    </w:p>
    <w:p>
      <w:r>
        <w:t>FR: GE_GERICHTE ATAS/402/2016 du 19 mai 2016</w:t>
      </w:r>
    </w:p>
    <w:p>
      <w:r>
        <w:t>IT: GE_GERICHTE ATAS/402/2016 del 19 maggio 2016</w:t>
      </w:r>
    </w:p>
    <w:p>
      <w:pPr>
        <w:pStyle w:val="Heading2"/>
      </w:pPr>
      <w:r>
        <w:t>Volltext</w:t>
      </w:r>
    </w:p>
    <w:p>
      <w:r>
        <w:t>Siégeant : Maya CRAMER, Présidente; Christine BULLIARD MANGILI et Monique STOLLER FÜLLEMANN, Juges assesseurs</w:t>
      </w:r>
    </w:p>
    <w:p>
      <w:r>
        <w:t>RÉPUBLIQUE ET</w:t>
      </w:r>
    </w:p>
    <w:p>
      <w:r>
        <w:t>CANTON DE GENÈVE POUVOIR JUDICIAIRE</w:t>
      </w:r>
    </w:p>
    <w:p>
      <w:r>
        <w:t>A/3557/2014 ATAS/402/2016 COUR DE JUSTICE Chambre des assurances sociales Arrêt du 19 mai 2016 5ème Chambre</w:t>
      </w:r>
    </w:p>
    <w:p>
      <w:r>
        <w:t>En la cause Monsieur A______, domicilié à PLAN-LES-OUATES, représenté par le CCSI CENTRE DE CONTACT SUISSES-IMMIGRÉS</w:t>
      </w:r>
    </w:p>
    <w:p>
      <w:r>
        <w:t>recourant</w:t>
      </w:r>
    </w:p>
    <w:p>
      <w:r>
        <w:t>contre OFFICE DE L'ASSURANCE-INVALIDITÉ DU CANTON DE GENÈVE, sis rue des Gares 12, GENÈVE intimé</w:t>
      </w:r>
    </w:p>
    <w:p>
      <w:r>
        <w:t>A/3557/2014 - 2/3 - Attendu en fait que Monsieur A______ a requis des prestations de l'assurance- invalidité en mai 2011 Que, par décision du 30 octobre 2014, l’office cantonal de l’assurance-invalidité (OAI) lui a refusé à ses prestations ; Que l’assuré a recouru contre cette décision par acte du 20 novembre 2014, complété le 9 décembre 2014, en concluant à l'octroi d'une rente d'invalidité entière; Que, par ordonnance du 2 juillet 2015, la chambre de céans a mis en œuvre une expertise psychiatrique judiciaire ; Que l’expert judiciaire a conclu, dans son rapport d’expertise du 10 avril 2016, à une incapacité de travail de 100% depuis longtemps, dès avant 2008 ; Que, dans son avis médical du 27 avril 2016, le docteur B______ du service médical régional de l’assurance-invalidité s'est rallié aux conclusions de l’expert judiciaire ; Que, dans ses écritures du 4 mai 2016, l’intimé a conclu à ce qu’une rente d’invalidité entière fût accordée au recourant à compter du 1er novembre 2011 ; Attendu en droit que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 le recours a été interjeté dans les délai et forme prescrits par la loi, de sorte qu’il est recevable (art. 56 ss LPGA) ; Qu’en l’occurrence, il convient de constater que les parties ont trouvé un accord dans le sens que le droit à une rente d’invalidité entière est reconnu au recourant ; Qu’un tel accord est également conforme à la loi, l’expert judiciaire ayant constaté une incapacité de travail totale au moins depuis 2008 ; Que, selon l’art. 29 al. 1 LAI, le droit à la rente prend naissance au plus tôt à l’échéance d’une période de six mois à compter de la date à laquelle l’assuré a fait valoir son droit aux prestations ; Qu’en l’occurrence, le recourant a requis les prestations de l’assurance-invalidité en mai 2011 ; Qu’il convient dès lors de constater, conformément aux conclusions prises par l’intimé, que le droit à la rente est né en novembre 2011 ;</w:t>
      </w:r>
    </w:p>
    <w:p>
      <w:r>
        <w:t>A/3557/2014 - 3/3 - Que le recourant obtenant entièrement gain de cause, il y a lieu de lui octroyer une indemnité de CHF 2'500.- à titre de dépens; Que l'intime qui succombe sera en outre condamné au paiement d'un émolument de justice, fixé à CHF 200.-.</w:t>
      </w:r>
    </w:p>
    <w:p>
      <w:r>
        <w:t>PAR CES MOTIFS, LA CHAMBRE DES ASSURANCES SOCIALES : Statuant d’accord entre les parties 1. Annule la décision du 30 octobre 2014. 2. Octroie au recourant une rente entière d’invalidité à compter du 1er novembre 2011.</w:t>
      </w:r>
    </w:p>
    <w:p>
      <w:r>
        <w:t>Statuant contradictoirement</w:t>
      </w:r>
    </w:p>
    <w:p>
      <w:r>
        <w:t>3. Condamne l’intimé à payer au recourant une indemnité de CHF 2'500.- à titre de dépens. 4. Met un émolument de justice de CHF 200.- à la charge de l’intimé.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