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ATAS/402/2013 vom 29. April 2013</w:t>
      </w:r>
    </w:p>
    <w:p>
      <w:r>
        <w:t>GE Cour de justice, 2013-04-29, FR</w:t>
      </w:r>
    </w:p>
    <w:p>
      <w:r>
        <w:rPr>
          <w:b/>
        </w:rPr>
        <w:t xml:space="preserve">Quelle: </w:t>
      </w:r>
      <w:r>
        <w:t>https://mcp.opencaselaw.ch/entscheid/ge_gerichte_ATAS_402_2013</w:t>
      </w:r>
    </w:p>
    <w:p>
      <w:r>
        <w:t>FR: GE_GERICHTE ATAS/402/2013 du 29 avril 2013</w:t>
      </w:r>
    </w:p>
    <w:p>
      <w:r>
        <w:t>IT: GE_GERICHTE ATAS/402/2013 del 29 aprile 2013</w:t>
      </w:r>
    </w:p>
    <w:p>
      <w:pPr>
        <w:pStyle w:val="Heading2"/>
      </w:pPr>
      <w:r>
        <w:t>Volltext</w:t>
      </w:r>
    </w:p>
    <w:p>
      <w:r>
        <w:t>Siégeant : Florence KRAUSKOPF, Présidente; Christine TARRIT-DESHUSSES et Jean-Pierre WAVRE, Juges assesseurs</w:t>
      </w:r>
    </w:p>
    <w:p>
      <w:r>
        <w:t>REPUBLIQUE ET</w:t>
      </w:r>
    </w:p>
    <w:p>
      <w:r>
        <w:t>CANTON DE GENEVE A/3766/2012 ATAS/402/2013 COUR DE JUSTICE Chambre des assurances sociales Arrêt du 29 avril 2013 9ème Chambre</w:t>
      </w:r>
    </w:p>
    <w:p>
      <w:r>
        <w:t>En la cause Monsieur G__________, domicilié c/o MME H__________; à GENEVE mais comparant en l’Etude de Me Yvan JEANNERET, avocat</w:t>
      </w:r>
    </w:p>
    <w:p>
      <w:r>
        <w:t>recourant</w:t>
      </w:r>
    </w:p>
    <w:p>
      <w:r>
        <w:t>contre ZURICH COMPAGNIE D'ASSURANCES SA, sis Siège régional pour la Suisse Romande ; Route de Chavannes 35, LAUSANNE</w:t>
      </w:r>
    </w:p>
    <w:p>
      <w:r>
        <w:t>intimée</w:t>
      </w:r>
    </w:p>
    <w:p>
      <w:r>
        <w:t>- 2/3-</w:t>
      </w:r>
    </w:p>
    <w:p>
      <w:r>
        <w:t>A/3766/2012 Attendu EN FAIT que par décision du 7 septembre 2012, ZURICH COMPAGNIE D’ASSURANCES SA a refusé de verser des prestations à Monsieur G__________ en lien avec l'accident du 17 février 2012 ; Que la décision du 8 novembre 2013, rejetant l'opposition, a été réceptionnée par le recourant en date du 9 novembre 2012 ; Que le recours qu’il a interjeté porte la date du 10 décembre 2012, mais le timbre postal du 11 décembre 2013 ; Qu'interpellé par la Cour de céans sur cette contradiction, le recourant a indiqué, dans sa réponse du 8 avril 2013, qu'il avait posté le recours le 11 décembre 2012. Attendu EN DROIT que conformément à l'art. 134 LOJ/GE (RS/GE E 2 05), la Chambre des assurances sociales de la Cour de justice connaît en instance unique des contestations prévues à l’art. 56 LPGA (RS 830.1) relatives à la LAA (RS 832.20); Qu'elle est ainsi compétente pour juger du cas d’espèce; Que conformément à l'art. 60 al. 1 LPGA, les décisions sur opposition peuvent faire l’objet d’un recours dans les trente jours dès la notification de la décision attaquée ; Que les art. 38 à 41 LPGA sont applicables par analogie (art. 60 al. 2 LPGA) ; Que le délai commence à courir le lendemain de la communication (art. 38 al. 1 LPGA) ; Que lorsque le dernier jour du délai tombe un samedi, un dimanche ou sur un jour légalement férié, le délai expire le premier jour utile (art. 38 al. 3 LPGA); Que les écrits doivent parvenir à l'autorité ou être mis à son adresse à un bureau de poste suisse ou à une représentation diplomatique ou consulaire suisse au plus tard le dernier jour du délai avant minuit (art. 39 al. 1 LPGA) ; Qu’en l’espèce, la décision litigieuse a été notifiée au recourant par pli recommandé du 8 novembre 2012, reçu le lendemain ; Qu’ainsi, le délai de recours a commencé à courir le 10 novembre 2012 et est parvenu à échéance le 9 décembre 2012; Que le 9 décembre 2012 étant un dimanche, le délai a été reporté au lundi 10 décembre 2012 ; Que le recourant a toutefois remis le pli contenant le recours à la Poste le 11 décembre 2012 ; Que, partant, interjeté plus de 30 jours après réception de la décision querellée, le recours n’a pas été formé dans le délai légal ; Qu’il y a en conséquence lieu de déclarer le recours irrecevable pour cause de tardiveté. ******</w:t>
      </w:r>
    </w:p>
    <w:p>
      <w:r>
        <w:t>- 3/3-</w:t>
      </w:r>
    </w:p>
    <w:p>
      <w:r>
        <w:t>A/3766/2012</w:t>
      </w:r>
    </w:p>
    <w:p>
      <w:r>
        <w:t>PAR CES MOTIFS, LA CHAMBRE DES ASSURANCES SOCIALES : Statuant A la forme : 1. Déclare le recours irrecevable pour cause de tardiveté.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