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ATAS/402/2009 vom 7. April 2009</w:t>
      </w:r>
    </w:p>
    <w:p>
      <w:r>
        <w:t>GE Cour de justice, 2009-04-07, FR</w:t>
      </w:r>
    </w:p>
    <w:p>
      <w:r>
        <w:rPr>
          <w:b/>
        </w:rPr>
        <w:t xml:space="preserve">Quelle: </w:t>
      </w:r>
      <w:r>
        <w:t>https://mcp.opencaselaw.ch/entscheid/ge_gerichte_ATAS_402_2009</w:t>
      </w:r>
    </w:p>
    <w:p>
      <w:r>
        <w:t>FR: GE_GERICHTE ATAS/402/2009 du 7 avril 2009</w:t>
      </w:r>
    </w:p>
    <w:p>
      <w:r>
        <w:t>IT: GE_GERICHTE ATAS/402/2009 del 7 aprile 2009</w:t>
      </w:r>
    </w:p>
    <w:p>
      <w:pPr>
        <w:pStyle w:val="Heading2"/>
      </w:pPr>
      <w:r>
        <w:t>Volltext</w:t>
      </w:r>
    </w:p>
    <w:p>
      <w:r>
        <w:t>Siégeant :Isabelle DUBOIS, Présidente; Bertrand REICH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A/848/2009 ATAS/402/2009 ARRET DU TRIBUNAL CANTONAL DES ASSURANCES SOCIALES Chambre 2 du 7 avril 2009</w:t>
      </w:r>
    </w:p>
    <w:p>
      <w:r>
        <w:t>En la cause Madame C__________, domiciliée à Genève, CH</w:t>
      </w:r>
    </w:p>
    <w:p>
      <w:r>
        <w:t>recourante</w:t>
      </w:r>
    </w:p>
    <w:p>
      <w:r>
        <w:t>contre OFFICE CANTONAL DE L'EMPLOI, sis Service juridique Glacis-de-Rive 6; case postale 3039, 1211 Genève 3</w:t>
      </w:r>
    </w:p>
    <w:p>
      <w:r>
        <w:t>intimé</w:t>
      </w:r>
    </w:p>
    <w:p>
      <w:r>
        <w:t>A/848/2009 - 2/2 -</w:t>
      </w:r>
    </w:p>
    <w:p>
      <w:r>
        <w:t>Vu la décision sur opposition du 3 mars 2009, le recours du 9 mars 2009, la réponse du 19 mars 2009 et les pièces au dossier ; Vu le courrier de la recourante du 3 avril 2009 retirant son recours 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